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C2" w:rsidRDefault="002B7647">
      <w:pPr>
        <w:rPr>
          <w:b/>
        </w:rPr>
      </w:pPr>
      <w:r>
        <w:rPr>
          <w:noProof/>
          <w:lang w:eastAsia="en-GB"/>
        </w:rPr>
        <w:drawing>
          <wp:anchor distT="0" distB="0" distL="114300" distR="114300" simplePos="0" relativeHeight="251658240" behindDoc="1" locked="0" layoutInCell="1" allowOverlap="1">
            <wp:simplePos x="0" y="0"/>
            <wp:positionH relativeFrom="column">
              <wp:posOffset>3943350</wp:posOffset>
            </wp:positionH>
            <wp:positionV relativeFrom="paragraph">
              <wp:posOffset>0</wp:posOffset>
            </wp:positionV>
            <wp:extent cx="1828800" cy="1609725"/>
            <wp:effectExtent l="0" t="0" r="0" b="9525"/>
            <wp:wrapThrough wrapText="bothSides">
              <wp:wrapPolygon edited="0">
                <wp:start x="0" y="0"/>
                <wp:lineTo x="0" y="21472"/>
                <wp:lineTo x="21375" y="21472"/>
                <wp:lineTo x="21375" y="0"/>
                <wp:lineTo x="0" y="0"/>
              </wp:wrapPolygon>
            </wp:wrapThrough>
            <wp:docPr id="1" name="Picture 1" descr="SCQF Logo Colo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QF Logo Colour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C2" w:rsidRDefault="002B7647">
      <w:pPr>
        <w:jc w:val="center"/>
        <w:rPr>
          <w:b/>
        </w:rPr>
      </w:pPr>
      <w:r>
        <w:t xml:space="preserve">                                                                                   </w:t>
      </w:r>
    </w:p>
    <w:p w:rsidR="004454C2" w:rsidRDefault="004454C2">
      <w:pPr>
        <w:rPr>
          <w:b/>
        </w:rPr>
      </w:pPr>
    </w:p>
    <w:p w:rsidR="004454C2" w:rsidRDefault="004454C2">
      <w:pPr>
        <w:jc w:val="center"/>
        <w:rPr>
          <w:b/>
          <w:sz w:val="24"/>
          <w:szCs w:val="28"/>
        </w:rPr>
      </w:pPr>
    </w:p>
    <w:p w:rsidR="004454C2" w:rsidRDefault="004454C2">
      <w:pPr>
        <w:jc w:val="center"/>
        <w:rPr>
          <w:b/>
          <w:sz w:val="24"/>
          <w:szCs w:val="28"/>
        </w:rPr>
      </w:pPr>
    </w:p>
    <w:p w:rsidR="004454C2" w:rsidRDefault="004454C2">
      <w:pPr>
        <w:jc w:val="center"/>
        <w:rPr>
          <w:b/>
          <w:sz w:val="24"/>
          <w:szCs w:val="28"/>
        </w:rPr>
      </w:pPr>
    </w:p>
    <w:p w:rsidR="004454C2" w:rsidRDefault="004454C2">
      <w:pPr>
        <w:jc w:val="center"/>
        <w:rPr>
          <w:b/>
          <w:sz w:val="24"/>
          <w:szCs w:val="28"/>
        </w:rPr>
      </w:pPr>
    </w:p>
    <w:p w:rsidR="004454C2" w:rsidRDefault="004454C2">
      <w:pPr>
        <w:rPr>
          <w:b/>
          <w:sz w:val="24"/>
          <w:szCs w:val="28"/>
        </w:rPr>
      </w:pPr>
    </w:p>
    <w:p w:rsidR="004454C2" w:rsidRDefault="004454C2">
      <w:pPr>
        <w:rPr>
          <w:b/>
          <w:sz w:val="24"/>
          <w:szCs w:val="28"/>
        </w:rPr>
      </w:pPr>
    </w:p>
    <w:p w:rsidR="004454C2" w:rsidRDefault="004454C2">
      <w:pPr>
        <w:rPr>
          <w:b/>
          <w:sz w:val="24"/>
          <w:szCs w:val="28"/>
        </w:rPr>
      </w:pPr>
    </w:p>
    <w:p w:rsidR="00F72950" w:rsidRDefault="00F72950">
      <w:pPr>
        <w:rPr>
          <w:b/>
          <w:sz w:val="24"/>
          <w:szCs w:val="28"/>
        </w:rPr>
      </w:pPr>
    </w:p>
    <w:p w:rsidR="004454C2" w:rsidRDefault="004454C2">
      <w:pPr>
        <w:jc w:val="center"/>
        <w:rPr>
          <w:b/>
          <w:sz w:val="24"/>
          <w:szCs w:val="28"/>
        </w:rPr>
      </w:pPr>
    </w:p>
    <w:p w:rsidR="00F72950" w:rsidRDefault="00F72950">
      <w:pPr>
        <w:jc w:val="center"/>
        <w:rPr>
          <w:b/>
          <w:sz w:val="24"/>
          <w:szCs w:val="28"/>
        </w:rPr>
      </w:pPr>
    </w:p>
    <w:p w:rsidR="00F72950" w:rsidRDefault="00F72950">
      <w:pPr>
        <w:jc w:val="center"/>
        <w:rPr>
          <w:b/>
          <w:sz w:val="24"/>
          <w:szCs w:val="28"/>
        </w:rPr>
      </w:pPr>
    </w:p>
    <w:p w:rsidR="004454C2" w:rsidRDefault="004454C2">
      <w:pPr>
        <w:jc w:val="center"/>
        <w:rPr>
          <w:b/>
          <w:sz w:val="24"/>
          <w:szCs w:val="28"/>
        </w:rPr>
      </w:pPr>
    </w:p>
    <w:p w:rsidR="004454C2" w:rsidRDefault="002B7647">
      <w:pPr>
        <w:jc w:val="center"/>
        <w:rPr>
          <w:b/>
          <w:sz w:val="24"/>
          <w:szCs w:val="28"/>
        </w:rPr>
      </w:pPr>
      <w:r>
        <w:rPr>
          <w:b/>
          <w:sz w:val="24"/>
          <w:szCs w:val="28"/>
        </w:rPr>
        <w:t>INCREASING THE NUMBER OF SCQF CREDIT RATED COURSES ASSOCIATED WITH LEARNING FOR SUSTAINABILITY</w:t>
      </w:r>
    </w:p>
    <w:p w:rsidR="004454C2" w:rsidRDefault="004454C2">
      <w:pPr>
        <w:jc w:val="center"/>
        <w:rPr>
          <w:b/>
          <w:sz w:val="24"/>
          <w:szCs w:val="28"/>
        </w:rPr>
      </w:pPr>
    </w:p>
    <w:p w:rsidR="004454C2" w:rsidRDefault="002B7647">
      <w:pPr>
        <w:jc w:val="center"/>
        <w:rPr>
          <w:rFonts w:cs="Arial"/>
          <w:b/>
          <w:sz w:val="24"/>
          <w:szCs w:val="24"/>
        </w:rPr>
      </w:pPr>
      <w:r>
        <w:rPr>
          <w:rFonts w:cs="Arial"/>
          <w:b/>
          <w:sz w:val="24"/>
          <w:szCs w:val="24"/>
        </w:rPr>
        <w:t>INVITATION TO SUBMIT PROPOSALS 2023</w:t>
      </w:r>
    </w:p>
    <w:p w:rsidR="004454C2" w:rsidRDefault="004454C2">
      <w:pPr>
        <w:rPr>
          <w:b/>
          <w:sz w:val="24"/>
          <w:szCs w:val="28"/>
        </w:rPr>
      </w:pPr>
    </w:p>
    <w:p w:rsidR="004454C2" w:rsidRDefault="004454C2">
      <w:pPr>
        <w:rPr>
          <w:b/>
          <w:sz w:val="24"/>
          <w:szCs w:val="28"/>
        </w:rPr>
      </w:pPr>
    </w:p>
    <w:p w:rsidR="00F72950" w:rsidRDefault="00F72950">
      <w:pPr>
        <w:rPr>
          <w:b/>
          <w:sz w:val="24"/>
          <w:szCs w:val="28"/>
        </w:rPr>
      </w:pPr>
    </w:p>
    <w:p w:rsidR="00F72950" w:rsidRDefault="00F72950">
      <w:pPr>
        <w:rPr>
          <w:b/>
          <w:sz w:val="24"/>
          <w:szCs w:val="28"/>
        </w:rPr>
      </w:pPr>
    </w:p>
    <w:p w:rsidR="004454C2" w:rsidRDefault="004454C2">
      <w:pPr>
        <w:rPr>
          <w:b/>
          <w:sz w:val="24"/>
          <w:szCs w:val="28"/>
        </w:rPr>
      </w:pPr>
    </w:p>
    <w:p w:rsidR="004454C2" w:rsidRDefault="002B7647">
      <w:pPr>
        <w:rPr>
          <w:b/>
        </w:rPr>
      </w:pPr>
      <w:r>
        <w:rPr>
          <w:b/>
        </w:rPr>
        <w:t>BACKGROUND</w:t>
      </w:r>
    </w:p>
    <w:p w:rsidR="004454C2" w:rsidRDefault="004454C2">
      <w:pPr>
        <w:rPr>
          <w:b/>
        </w:rPr>
      </w:pPr>
    </w:p>
    <w:p w:rsidR="004454C2" w:rsidRDefault="004454C2"/>
    <w:p w:rsidR="004454C2" w:rsidRDefault="002B7647" w:rsidP="002D6189">
      <w:pPr>
        <w:rPr>
          <w:rFonts w:cs="Arial"/>
          <w:i/>
        </w:rPr>
      </w:pPr>
      <w:r>
        <w:rPr>
          <w:rFonts w:cs="Arial"/>
        </w:rPr>
        <w:t xml:space="preserve">Scotland's Learning for Sustainability action plan 2023 to 2030 </w:t>
      </w:r>
      <w:hyperlink r:id="rId9" w:history="1">
        <w:r>
          <w:rPr>
            <w:rStyle w:val="Hyperlink"/>
            <w:rFonts w:cs="Arial"/>
          </w:rPr>
          <w:t>"Target 2030: A movement for people, planet and prosperity"</w:t>
        </w:r>
      </w:hyperlink>
      <w:r>
        <w:rPr>
          <w:rFonts w:cs="Arial"/>
        </w:rPr>
        <w:t xml:space="preserve"> aims to build an inspiring movement for change so every 3 to 18 place of education becomes a sustainable learning setting by 2030</w:t>
      </w:r>
      <w:r w:rsidR="002D6189">
        <w:rPr>
          <w:rFonts w:cs="Arial"/>
        </w:rPr>
        <w:t xml:space="preserve">.  </w:t>
      </w:r>
      <w:r>
        <w:rPr>
          <w:rFonts w:cs="Arial"/>
        </w:rPr>
        <w:t xml:space="preserve"> </w:t>
      </w:r>
    </w:p>
    <w:p w:rsidR="004454C2" w:rsidRDefault="004454C2">
      <w:pPr>
        <w:rPr>
          <w:rFonts w:cs="Arial"/>
        </w:rPr>
      </w:pPr>
    </w:p>
    <w:p w:rsidR="004454C2" w:rsidRDefault="002B7647">
      <w:pPr>
        <w:rPr>
          <w:rFonts w:cs="Arial"/>
        </w:rPr>
      </w:pPr>
      <w:r>
        <w:rPr>
          <w:rFonts w:cs="Arial"/>
          <w:bCs/>
        </w:rPr>
        <w:t xml:space="preserve">To help progress this action plan and the </w:t>
      </w:r>
      <w:hyperlink r:id="rId10" w:history="1">
        <w:r>
          <w:rPr>
            <w:rStyle w:val="Hyperlink"/>
            <w:rFonts w:cs="Arial"/>
            <w:bCs/>
          </w:rPr>
          <w:t>Vision 2030+</w:t>
        </w:r>
      </w:hyperlink>
      <w:r>
        <w:rPr>
          <w:rFonts w:cs="Arial"/>
          <w:bCs/>
        </w:rPr>
        <w:t xml:space="preserve"> Strategic Objective ‘</w:t>
      </w:r>
      <w:r>
        <w:rPr>
          <w:rFonts w:cs="Arial"/>
        </w:rPr>
        <w:t>All learners should have an entitlement to Learning for Sustainability,’</w:t>
      </w:r>
      <w:r>
        <w:t xml:space="preserve"> the SCQF Partnership has been asked by the Scottish Government to administer a small pot of funding </w:t>
      </w:r>
      <w:r>
        <w:rPr>
          <w:rFonts w:cs="Arial"/>
        </w:rPr>
        <w:t xml:space="preserve">that organisations can bid into to allow existing learning programmes or awards that they own and which have an LfS focus to be credit rated onto the SCQF.  </w:t>
      </w:r>
    </w:p>
    <w:p w:rsidR="004454C2" w:rsidRDefault="004454C2">
      <w:pPr>
        <w:rPr>
          <w:rFonts w:cs="Arial"/>
        </w:rPr>
      </w:pPr>
    </w:p>
    <w:p w:rsidR="004454C2" w:rsidRDefault="002B7647">
      <w:pPr>
        <w:rPr>
          <w:rFonts w:cs="Arial"/>
        </w:rPr>
      </w:pPr>
      <w:r>
        <w:rPr>
          <w:rFonts w:cs="Arial"/>
        </w:rPr>
        <w:t>These learning programmes or awards should be available to be taken mainly (but not necessarily solely) by children and young people up to the age of 18 in any setting, and should be expected to be credit rated at SCQF Level 7 or lower.</w:t>
      </w:r>
    </w:p>
    <w:p w:rsidR="004454C2" w:rsidRDefault="004454C2">
      <w:pPr>
        <w:rPr>
          <w:rFonts w:cs="Arial"/>
        </w:rPr>
      </w:pPr>
    </w:p>
    <w:p w:rsidR="004454C2" w:rsidRPr="002B7647" w:rsidRDefault="002B7647">
      <w:pPr>
        <w:rPr>
          <w:rFonts w:cs="Arial"/>
          <w:b/>
        </w:rPr>
      </w:pPr>
      <w:r w:rsidRPr="002B7647">
        <w:rPr>
          <w:rFonts w:eastAsia="Calibri" w:cs="Arial"/>
          <w:b/>
        </w:rPr>
        <w:t>We welcome all bids which fall under the definition of Learning for Sustainability, however we are particularly keen to f</w:t>
      </w:r>
      <w:r w:rsidR="0053068C">
        <w:rPr>
          <w:rFonts w:eastAsia="Calibri" w:cs="Arial"/>
          <w:b/>
        </w:rPr>
        <w:t>u</w:t>
      </w:r>
      <w:r w:rsidRPr="002B7647">
        <w:rPr>
          <w:rFonts w:eastAsia="Calibri" w:cs="Arial"/>
          <w:b/>
        </w:rPr>
        <w:t>nd projects which focus on the areas of social justice and/or global citizenship.</w:t>
      </w:r>
    </w:p>
    <w:p w:rsidR="004454C2" w:rsidRDefault="004454C2">
      <w:pPr>
        <w:rPr>
          <w:rFonts w:cs="Arial"/>
        </w:rPr>
      </w:pPr>
    </w:p>
    <w:p w:rsidR="00F72950" w:rsidRDefault="00F72950">
      <w:pPr>
        <w:rPr>
          <w:rFonts w:cs="Arial"/>
        </w:rPr>
      </w:pPr>
    </w:p>
    <w:p w:rsidR="00F72950" w:rsidRDefault="00F72950">
      <w:pPr>
        <w:rPr>
          <w:rFonts w:cs="Arial"/>
        </w:rPr>
      </w:pPr>
    </w:p>
    <w:p w:rsidR="00F72950" w:rsidRDefault="00F72950">
      <w:pPr>
        <w:rPr>
          <w:rFonts w:cs="Arial"/>
        </w:rPr>
      </w:pPr>
    </w:p>
    <w:p w:rsidR="004454C2" w:rsidRDefault="002B7647">
      <w:pPr>
        <w:rPr>
          <w:b/>
        </w:rPr>
      </w:pPr>
      <w:r>
        <w:rPr>
          <w:b/>
        </w:rPr>
        <w:lastRenderedPageBreak/>
        <w:t xml:space="preserve">MAKING A PROPOSAL </w:t>
      </w:r>
    </w:p>
    <w:p w:rsidR="00ED3876" w:rsidRDefault="00ED3876">
      <w:pPr>
        <w:rPr>
          <w:b/>
        </w:rPr>
      </w:pPr>
    </w:p>
    <w:p w:rsidR="004454C2" w:rsidRDefault="004454C2"/>
    <w:p w:rsidR="004454C2" w:rsidRDefault="002B7647">
      <w:r>
        <w:t xml:space="preserve">Organisations are invited to submit a proposal to have the cost of initial credit rating </w:t>
      </w:r>
      <w:r w:rsidR="002D6189">
        <w:t xml:space="preserve">(up to a maximum of £5000) </w:t>
      </w:r>
      <w:r>
        <w:t>covered for a learning programme or award that they own and that has an LfS focus.</w:t>
      </w:r>
    </w:p>
    <w:p w:rsidR="004454C2" w:rsidRDefault="004454C2"/>
    <w:p w:rsidR="00E01BEA" w:rsidRDefault="00E01BEA"/>
    <w:p w:rsidR="004454C2" w:rsidRDefault="002B7647">
      <w:pPr>
        <w:rPr>
          <w:rFonts w:cs="Arial"/>
        </w:rPr>
      </w:pPr>
      <w:r>
        <w:rPr>
          <w:rFonts w:cs="Arial"/>
        </w:rPr>
        <w:t>In order to qualify for this funding, programmes or awards must prove that they:</w:t>
      </w:r>
    </w:p>
    <w:p w:rsidR="004454C2" w:rsidRDefault="004454C2">
      <w:pPr>
        <w:rPr>
          <w:rFonts w:cs="Arial"/>
        </w:rPr>
      </w:pPr>
    </w:p>
    <w:p w:rsidR="004454C2" w:rsidRDefault="002B7647">
      <w:pPr>
        <w:pStyle w:val="ListParagraph"/>
        <w:numPr>
          <w:ilvl w:val="0"/>
          <w:numId w:val="23"/>
        </w:numPr>
        <w:rPr>
          <w:rFonts w:cs="Arial"/>
        </w:rPr>
      </w:pPr>
      <w:r>
        <w:rPr>
          <w:rFonts w:cs="Arial"/>
        </w:rPr>
        <w:t>fit within the LfS definition</w:t>
      </w:r>
    </w:p>
    <w:p w:rsidR="004454C2" w:rsidRDefault="002B7647">
      <w:pPr>
        <w:pStyle w:val="ListParagraph"/>
        <w:numPr>
          <w:ilvl w:val="0"/>
          <w:numId w:val="23"/>
        </w:numPr>
        <w:rPr>
          <w:rFonts w:cs="Arial"/>
        </w:rPr>
      </w:pPr>
      <w:r>
        <w:rPr>
          <w:rFonts w:cs="Arial"/>
        </w:rPr>
        <w:t xml:space="preserve">have a strong uptake in terms of learners </w:t>
      </w:r>
    </w:p>
    <w:p w:rsidR="004454C2" w:rsidRDefault="002B7647">
      <w:pPr>
        <w:pStyle w:val="ListParagraph"/>
        <w:numPr>
          <w:ilvl w:val="0"/>
          <w:numId w:val="23"/>
        </w:numPr>
        <w:rPr>
          <w:rFonts w:cs="Arial"/>
        </w:rPr>
      </w:pPr>
      <w:r>
        <w:rPr>
          <w:rFonts w:cs="Arial"/>
        </w:rPr>
        <w:t xml:space="preserve">are mainly (but not necessarily solely) aimed at children and young people up to the age of 18 </w:t>
      </w:r>
    </w:p>
    <w:p w:rsidR="004454C2" w:rsidRDefault="002B7647">
      <w:pPr>
        <w:pStyle w:val="ListParagraph"/>
        <w:numPr>
          <w:ilvl w:val="0"/>
          <w:numId w:val="23"/>
        </w:numPr>
        <w:rPr>
          <w:rFonts w:cs="Arial"/>
        </w:rPr>
      </w:pPr>
      <w:r>
        <w:rPr>
          <w:rFonts w:cs="Arial"/>
          <w:bCs/>
        </w:rPr>
        <w:t>would</w:t>
      </w:r>
      <w:r>
        <w:rPr>
          <w:rFonts w:cs="Arial"/>
        </w:rPr>
        <w:t xml:space="preserve"> be expected to sit at </w:t>
      </w:r>
      <w:r>
        <w:rPr>
          <w:rFonts w:cs="Arial"/>
          <w:b/>
        </w:rPr>
        <w:t>SCQF level 7 or lower</w:t>
      </w:r>
    </w:p>
    <w:p w:rsidR="004454C2" w:rsidRDefault="003278B7">
      <w:pPr>
        <w:pStyle w:val="ListParagraph"/>
        <w:numPr>
          <w:ilvl w:val="0"/>
          <w:numId w:val="23"/>
        </w:numPr>
        <w:rPr>
          <w:rFonts w:cs="Arial"/>
        </w:rPr>
      </w:pPr>
      <w:r>
        <w:rPr>
          <w:rFonts w:cs="Arial"/>
        </w:rPr>
        <w:t xml:space="preserve">will be made available </w:t>
      </w:r>
      <w:r w:rsidR="00DF6E8B">
        <w:rPr>
          <w:rFonts w:cs="Arial"/>
        </w:rPr>
        <w:t>to</w:t>
      </w:r>
      <w:r>
        <w:rPr>
          <w:rFonts w:cs="Arial"/>
        </w:rPr>
        <w:t xml:space="preserve"> learners </w:t>
      </w:r>
      <w:r w:rsidR="00255C46">
        <w:rPr>
          <w:rFonts w:cs="Arial"/>
        </w:rPr>
        <w:t>for a minimum of</w:t>
      </w:r>
      <w:r>
        <w:rPr>
          <w:rFonts w:cs="Arial"/>
        </w:rPr>
        <w:t xml:space="preserve"> three years</w:t>
      </w:r>
      <w:r w:rsidR="00DF6E8B">
        <w:rPr>
          <w:rFonts w:cs="Arial"/>
        </w:rPr>
        <w:t xml:space="preserve"> once credit rated</w:t>
      </w:r>
    </w:p>
    <w:p w:rsidR="004454C2" w:rsidRDefault="002B7647">
      <w:pPr>
        <w:pStyle w:val="ListParagraph"/>
        <w:numPr>
          <w:ilvl w:val="0"/>
          <w:numId w:val="23"/>
        </w:numPr>
      </w:pPr>
      <w:r>
        <w:rPr>
          <w:rFonts w:cs="Arial"/>
        </w:rPr>
        <w:t xml:space="preserve">are solely owned by your organisation </w:t>
      </w:r>
    </w:p>
    <w:p w:rsidR="004454C2" w:rsidRDefault="004454C2"/>
    <w:p w:rsidR="00E01BEA" w:rsidRDefault="00E01BEA"/>
    <w:p w:rsidR="004454C2" w:rsidRDefault="002B7647">
      <w:r>
        <w:t>In addition to covering the cost of initial credit rating, the SCQF Partnership will support successful projects by providing:</w:t>
      </w:r>
    </w:p>
    <w:p w:rsidR="004454C2" w:rsidRDefault="004454C2"/>
    <w:p w:rsidR="004454C2" w:rsidRDefault="002B7647">
      <w:pPr>
        <w:pStyle w:val="ListParagraph"/>
        <w:numPr>
          <w:ilvl w:val="0"/>
          <w:numId w:val="39"/>
        </w:numPr>
      </w:pPr>
      <w:r>
        <w:t>training to help organisations understand the credit rating process</w:t>
      </w:r>
    </w:p>
    <w:p w:rsidR="004454C2" w:rsidRDefault="002B7647">
      <w:pPr>
        <w:pStyle w:val="ListParagraph"/>
        <w:numPr>
          <w:ilvl w:val="0"/>
          <w:numId w:val="39"/>
        </w:numPr>
      </w:pPr>
      <w:r>
        <w:t xml:space="preserve">support to identify any areas requiring further development </w:t>
      </w:r>
    </w:p>
    <w:p w:rsidR="004454C2" w:rsidRDefault="002B7647">
      <w:pPr>
        <w:numPr>
          <w:ilvl w:val="0"/>
          <w:numId w:val="24"/>
        </w:numPr>
      </w:pPr>
      <w:r>
        <w:t xml:space="preserve">links with Credit Rating Bodies </w:t>
      </w:r>
    </w:p>
    <w:p w:rsidR="004454C2" w:rsidRDefault="004454C2">
      <w:pPr>
        <w:rPr>
          <w:rFonts w:cs="Arial"/>
        </w:rPr>
      </w:pPr>
    </w:p>
    <w:p w:rsidR="00ED3876" w:rsidRDefault="00ED3876">
      <w:pPr>
        <w:rPr>
          <w:rFonts w:cs="Arial"/>
          <w:b/>
        </w:rPr>
      </w:pPr>
    </w:p>
    <w:p w:rsidR="004454C2" w:rsidRDefault="002B7647">
      <w:pPr>
        <w:rPr>
          <w:rFonts w:cs="Arial"/>
          <w:b/>
        </w:rPr>
      </w:pPr>
      <w:r>
        <w:rPr>
          <w:rFonts w:cs="Arial"/>
          <w:b/>
        </w:rPr>
        <w:t>Credit Rating Bodies</w:t>
      </w:r>
    </w:p>
    <w:p w:rsidR="004454C2" w:rsidRDefault="004454C2">
      <w:pPr>
        <w:rPr>
          <w:rFonts w:cs="Arial"/>
        </w:rPr>
      </w:pPr>
    </w:p>
    <w:p w:rsidR="00ED3876" w:rsidRDefault="00ED3876">
      <w:pPr>
        <w:rPr>
          <w:rFonts w:cs="Arial"/>
        </w:rPr>
      </w:pPr>
    </w:p>
    <w:p w:rsidR="004454C2" w:rsidRDefault="002B7647">
      <w:pPr>
        <w:rPr>
          <w:rFonts w:cs="Arial"/>
        </w:rPr>
      </w:pPr>
      <w:r>
        <w:rPr>
          <w:rFonts w:cs="Arial"/>
        </w:rPr>
        <w:t xml:space="preserve">You will require to work with a Credit Rating Body (CRB) in order to have your programme credit rated.  We will explain this process in the training provided.  The funding provided is solely to cover the cost of credit rating charged by the CRB.  </w:t>
      </w:r>
    </w:p>
    <w:p w:rsidR="004454C2" w:rsidRDefault="004454C2">
      <w:pPr>
        <w:rPr>
          <w:rFonts w:cs="Arial"/>
          <w:b/>
        </w:rPr>
      </w:pPr>
    </w:p>
    <w:p w:rsidR="004454C2" w:rsidRDefault="002B7647">
      <w:pPr>
        <w:rPr>
          <w:rFonts w:cs="Arial"/>
        </w:rPr>
      </w:pPr>
      <w:r>
        <w:rPr>
          <w:rFonts w:cs="Arial"/>
        </w:rPr>
        <w:t xml:space="preserve">We will introduce you to suitable CRBs and you can decide which one you feel would best suit your needs.  Funds will be paid to your organisation and your organisation will </w:t>
      </w:r>
      <w:proofErr w:type="gramStart"/>
      <w:r>
        <w:rPr>
          <w:rFonts w:cs="Arial"/>
        </w:rPr>
        <w:t>be</w:t>
      </w:r>
      <w:proofErr w:type="gramEnd"/>
      <w:r>
        <w:rPr>
          <w:rFonts w:cs="Arial"/>
        </w:rPr>
        <w:t xml:space="preserve"> responsible for paying the CRB. </w:t>
      </w:r>
    </w:p>
    <w:p w:rsidR="004454C2" w:rsidRDefault="004454C2">
      <w:pPr>
        <w:rPr>
          <w:rFonts w:cs="Arial"/>
        </w:rPr>
      </w:pPr>
    </w:p>
    <w:p w:rsidR="004454C2" w:rsidRDefault="002B7647">
      <w:pPr>
        <w:rPr>
          <w:rFonts w:cs="Arial"/>
        </w:rPr>
      </w:pPr>
      <w:r>
        <w:rPr>
          <w:rFonts w:cs="Arial"/>
        </w:rPr>
        <w:t xml:space="preserve">Funding for the successful applicants will be paid in two instalments. The first of these will be payable on receipt of a detailed project plan and timetable and the final payment once the project has been completed and the final report submitted.  A contract will also be issued. </w:t>
      </w:r>
    </w:p>
    <w:p w:rsidR="00255C46" w:rsidRDefault="00255C46">
      <w:pPr>
        <w:rPr>
          <w:rFonts w:cs="Arial"/>
          <w:b/>
        </w:rPr>
      </w:pPr>
    </w:p>
    <w:p w:rsidR="00ED3876" w:rsidRDefault="00ED3876">
      <w:pPr>
        <w:rPr>
          <w:rFonts w:cs="Arial"/>
          <w:b/>
        </w:rPr>
      </w:pPr>
    </w:p>
    <w:p w:rsidR="00ED3876" w:rsidRDefault="00ED3876">
      <w:pPr>
        <w:rPr>
          <w:rFonts w:cs="Arial"/>
          <w:b/>
        </w:rPr>
      </w:pPr>
    </w:p>
    <w:p w:rsidR="00ED3876" w:rsidRDefault="00ED3876">
      <w:pPr>
        <w:rPr>
          <w:rFonts w:cs="Arial"/>
          <w:b/>
        </w:rPr>
      </w:pPr>
    </w:p>
    <w:p w:rsidR="00ED3876" w:rsidRDefault="00ED3876">
      <w:pPr>
        <w:rPr>
          <w:rFonts w:cs="Arial"/>
          <w:b/>
        </w:rPr>
      </w:pPr>
    </w:p>
    <w:p w:rsidR="00ED3876" w:rsidRDefault="00ED3876">
      <w:pPr>
        <w:rPr>
          <w:rFonts w:cs="Arial"/>
          <w:b/>
        </w:rPr>
      </w:pPr>
    </w:p>
    <w:p w:rsidR="00ED3876" w:rsidRDefault="00ED3876">
      <w:pPr>
        <w:rPr>
          <w:rFonts w:cs="Arial"/>
          <w:b/>
        </w:rPr>
      </w:pPr>
    </w:p>
    <w:p w:rsidR="00ED3876" w:rsidRDefault="00ED3876">
      <w:pPr>
        <w:rPr>
          <w:rFonts w:cs="Arial"/>
          <w:b/>
        </w:rPr>
      </w:pPr>
    </w:p>
    <w:p w:rsidR="004454C2" w:rsidRDefault="002B7647">
      <w:pPr>
        <w:rPr>
          <w:rFonts w:cs="Arial"/>
          <w:b/>
        </w:rPr>
      </w:pPr>
      <w:r>
        <w:rPr>
          <w:rFonts w:cs="Arial"/>
          <w:b/>
        </w:rPr>
        <w:lastRenderedPageBreak/>
        <w:t>Criteria for Credit Rating</w:t>
      </w:r>
    </w:p>
    <w:p w:rsidR="004454C2" w:rsidRDefault="004454C2">
      <w:pPr>
        <w:rPr>
          <w:rFonts w:cs="Arial"/>
        </w:rPr>
      </w:pPr>
    </w:p>
    <w:p w:rsidR="00ED3876" w:rsidRDefault="00ED3876">
      <w:pPr>
        <w:rPr>
          <w:rFonts w:cs="Arial"/>
        </w:rPr>
      </w:pPr>
    </w:p>
    <w:p w:rsidR="004454C2" w:rsidRDefault="002B7647">
      <w:pPr>
        <w:rPr>
          <w:rFonts w:cs="Arial"/>
        </w:rPr>
      </w:pPr>
      <w:r>
        <w:rPr>
          <w:rFonts w:cs="Arial"/>
        </w:rPr>
        <w:t>Any programme has the potential to be included on the SCQF, provided that the programme meets the following criteria:</w:t>
      </w:r>
    </w:p>
    <w:p w:rsidR="004454C2" w:rsidRDefault="004454C2">
      <w:pPr>
        <w:rPr>
          <w:rFonts w:cs="Arial"/>
        </w:rPr>
      </w:pPr>
    </w:p>
    <w:p w:rsidR="0056260D" w:rsidRDefault="0056260D" w:rsidP="0056260D">
      <w:pPr>
        <w:numPr>
          <w:ilvl w:val="0"/>
          <w:numId w:val="26"/>
        </w:numPr>
        <w:rPr>
          <w:rFonts w:cs="Arial"/>
        </w:rPr>
      </w:pPr>
      <w:r>
        <w:rPr>
          <w:rFonts w:cs="Arial"/>
        </w:rPr>
        <w:t>must contain clear learning outcomes</w:t>
      </w:r>
    </w:p>
    <w:p w:rsidR="004454C2" w:rsidRDefault="002B7647">
      <w:pPr>
        <w:numPr>
          <w:ilvl w:val="0"/>
          <w:numId w:val="26"/>
        </w:numPr>
        <w:rPr>
          <w:rFonts w:cs="Arial"/>
        </w:rPr>
      </w:pPr>
      <w:r>
        <w:rPr>
          <w:rFonts w:cs="Arial"/>
        </w:rPr>
        <w:t>must be a minimum of 10 notional learning hours</w:t>
      </w:r>
    </w:p>
    <w:p w:rsidR="004454C2" w:rsidRDefault="002B7647">
      <w:pPr>
        <w:numPr>
          <w:ilvl w:val="0"/>
          <w:numId w:val="26"/>
        </w:numPr>
        <w:rPr>
          <w:rFonts w:cs="Arial"/>
        </w:rPr>
      </w:pPr>
      <w:r>
        <w:rPr>
          <w:rFonts w:cs="Arial"/>
        </w:rPr>
        <w:t>must be formally assessed</w:t>
      </w:r>
    </w:p>
    <w:p w:rsidR="004454C2" w:rsidRDefault="002B7647">
      <w:pPr>
        <w:numPr>
          <w:ilvl w:val="0"/>
          <w:numId w:val="26"/>
        </w:numPr>
        <w:rPr>
          <w:rFonts w:cs="Arial"/>
        </w:rPr>
      </w:pPr>
      <w:r>
        <w:rPr>
          <w:rFonts w:cs="Arial"/>
        </w:rPr>
        <w:t>must be quality assured</w:t>
      </w:r>
    </w:p>
    <w:p w:rsidR="00F72950" w:rsidRDefault="00F72950" w:rsidP="00F72950">
      <w:pPr>
        <w:ind w:left="720"/>
        <w:rPr>
          <w:rFonts w:cs="Arial"/>
        </w:rPr>
      </w:pPr>
    </w:p>
    <w:p w:rsidR="00E01BEA" w:rsidRDefault="00E01BEA" w:rsidP="00F72950">
      <w:pPr>
        <w:ind w:left="720"/>
        <w:rPr>
          <w:rFonts w:cs="Arial"/>
        </w:rPr>
      </w:pPr>
    </w:p>
    <w:p w:rsidR="004454C2" w:rsidRDefault="002B7647">
      <w:pPr>
        <w:rPr>
          <w:rFonts w:cs="Arial"/>
        </w:rPr>
      </w:pPr>
      <w:r>
        <w:rPr>
          <w:rFonts w:cs="Arial"/>
        </w:rPr>
        <w:t xml:space="preserve">Further information about the credit rating process can be found at </w:t>
      </w:r>
      <w:hyperlink r:id="rId11" w:history="1">
        <w:r>
          <w:rPr>
            <w:rStyle w:val="Hyperlink"/>
            <w:rFonts w:cs="Arial"/>
          </w:rPr>
          <w:t>www.scqf.org.uk/support/support-for-employers/recognising-your-training-programmes/</w:t>
        </w:r>
      </w:hyperlink>
      <w:r>
        <w:rPr>
          <w:rFonts w:cs="Arial"/>
        </w:rPr>
        <w:t xml:space="preserve"> </w:t>
      </w:r>
    </w:p>
    <w:p w:rsidR="004454C2" w:rsidRDefault="004454C2">
      <w:pPr>
        <w:rPr>
          <w:rFonts w:cs="Arial"/>
          <w:b/>
        </w:rPr>
      </w:pPr>
    </w:p>
    <w:p w:rsidR="004454C2" w:rsidRDefault="004454C2">
      <w:pPr>
        <w:rPr>
          <w:rFonts w:cs="Arial"/>
        </w:rPr>
      </w:pPr>
    </w:p>
    <w:p w:rsidR="00ED3876" w:rsidRPr="00ED3876" w:rsidRDefault="00ED3876" w:rsidP="00ED3876">
      <w:pPr>
        <w:rPr>
          <w:rFonts w:cs="Arial"/>
          <w:b/>
          <w:bCs/>
        </w:rPr>
      </w:pPr>
      <w:r w:rsidRPr="00ED3876">
        <w:rPr>
          <w:rFonts w:cs="Arial"/>
          <w:b/>
          <w:bCs/>
        </w:rPr>
        <w:t>Benefits of Credit Rating</w:t>
      </w:r>
    </w:p>
    <w:p w:rsidR="00ED3876" w:rsidRPr="00ED3876" w:rsidRDefault="00ED3876" w:rsidP="00ED3876">
      <w:pPr>
        <w:rPr>
          <w:rFonts w:cs="Arial"/>
          <w:b/>
          <w:bCs/>
        </w:rPr>
      </w:pPr>
    </w:p>
    <w:p w:rsidR="00ED3876" w:rsidRPr="00ED3876" w:rsidRDefault="00ED3876" w:rsidP="00ED3876">
      <w:pPr>
        <w:rPr>
          <w:rFonts w:cs="Arial"/>
          <w:b/>
          <w:bCs/>
        </w:rPr>
      </w:pPr>
    </w:p>
    <w:p w:rsidR="00ED3876" w:rsidRPr="00ED3876" w:rsidRDefault="00ED3876" w:rsidP="00ED3876">
      <w:pPr>
        <w:numPr>
          <w:ilvl w:val="0"/>
          <w:numId w:val="37"/>
        </w:numPr>
        <w:rPr>
          <w:rFonts w:cs="Arial"/>
        </w:rPr>
      </w:pPr>
      <w:r w:rsidRPr="00ED3876">
        <w:rPr>
          <w:rFonts w:cs="Arial"/>
        </w:rPr>
        <w:t>Helps Individuals to understand the level of their learning</w:t>
      </w:r>
    </w:p>
    <w:p w:rsidR="00ED3876" w:rsidRPr="00ED3876" w:rsidRDefault="00ED3876" w:rsidP="00ED3876">
      <w:pPr>
        <w:numPr>
          <w:ilvl w:val="0"/>
          <w:numId w:val="37"/>
        </w:numPr>
        <w:rPr>
          <w:rFonts w:cs="Arial"/>
        </w:rPr>
      </w:pPr>
      <w:r w:rsidRPr="00ED3876">
        <w:rPr>
          <w:rFonts w:cs="Arial"/>
        </w:rPr>
        <w:t>Aids recognition of learning and skills by employers and learning institutions</w:t>
      </w:r>
    </w:p>
    <w:p w:rsidR="00ED3876" w:rsidRPr="00ED3876" w:rsidRDefault="00ED3876" w:rsidP="00ED3876">
      <w:pPr>
        <w:numPr>
          <w:ilvl w:val="0"/>
          <w:numId w:val="37"/>
        </w:numPr>
        <w:rPr>
          <w:rFonts w:cs="Arial"/>
        </w:rPr>
      </w:pPr>
      <w:r w:rsidRPr="00ED3876">
        <w:rPr>
          <w:rFonts w:cs="Arial"/>
        </w:rPr>
        <w:t>May encourage more learners and organisations to take part in your programme</w:t>
      </w:r>
    </w:p>
    <w:p w:rsidR="00ED3876" w:rsidRDefault="00ED3876">
      <w:pPr>
        <w:rPr>
          <w:rFonts w:cs="Arial"/>
        </w:rPr>
      </w:pPr>
    </w:p>
    <w:p w:rsidR="00ED3876" w:rsidRDefault="00ED3876">
      <w:pPr>
        <w:rPr>
          <w:rFonts w:cs="Arial"/>
        </w:rPr>
      </w:pPr>
    </w:p>
    <w:p w:rsidR="004454C2" w:rsidRDefault="002B7647">
      <w:pPr>
        <w:rPr>
          <w:rFonts w:cs="Arial"/>
          <w:b/>
        </w:rPr>
      </w:pPr>
      <w:r>
        <w:rPr>
          <w:rFonts w:cs="Arial"/>
          <w:b/>
        </w:rPr>
        <w:t>Definition of Learning for Sustainability</w:t>
      </w:r>
    </w:p>
    <w:p w:rsidR="004454C2" w:rsidRDefault="004454C2">
      <w:pPr>
        <w:rPr>
          <w:rFonts w:cs="Arial"/>
          <w:bCs/>
          <w:color w:val="000000"/>
          <w:lang w:eastAsia="en-GB"/>
        </w:rPr>
      </w:pPr>
    </w:p>
    <w:p w:rsidR="00ED3876" w:rsidRDefault="00ED3876">
      <w:pPr>
        <w:rPr>
          <w:rFonts w:cs="Arial"/>
          <w:bCs/>
          <w:color w:val="000000"/>
          <w:lang w:eastAsia="en-GB"/>
        </w:rPr>
      </w:pPr>
    </w:p>
    <w:p w:rsidR="007A5266" w:rsidRDefault="002B7647">
      <w:pPr>
        <w:rPr>
          <w:rFonts w:cs="Arial"/>
          <w:bCs/>
          <w:lang w:eastAsia="en-GB"/>
        </w:rPr>
      </w:pPr>
      <w:r>
        <w:rPr>
          <w:rFonts w:cs="Arial"/>
          <w:bCs/>
          <w:lang w:eastAsia="en-GB"/>
        </w:rPr>
        <w:t xml:space="preserve">Learning for sustainability (LfS) is an approach to life and learning which enables learners, educators, schools and their wider communities to build a socially-just, sustainable and equitable society.  An effective whole school and community approach to LfS weaves together global citizenship, sustainable development education, outdoor learning and children’s rights to create coherent, rewarding and transformative learning experiences. </w:t>
      </w:r>
      <w:r w:rsidR="007A5266">
        <w:rPr>
          <w:rFonts w:cs="Arial"/>
          <w:bCs/>
          <w:lang w:eastAsia="en-GB"/>
        </w:rPr>
        <w:t xml:space="preserve">Offering learning programmes that build understanding, skills and desire for action in </w:t>
      </w:r>
      <w:r w:rsidR="00E3152D">
        <w:rPr>
          <w:rFonts w:cs="Arial"/>
          <w:bCs/>
          <w:lang w:eastAsia="en-GB"/>
        </w:rPr>
        <w:t>the following areas is an integral part of this approach.</w:t>
      </w:r>
    </w:p>
    <w:p w:rsidR="007A5266" w:rsidRDefault="007A5266">
      <w:pPr>
        <w:rPr>
          <w:rFonts w:cs="Arial"/>
          <w:bCs/>
          <w:lang w:eastAsia="en-GB"/>
        </w:rPr>
      </w:pPr>
    </w:p>
    <w:p w:rsidR="004454C2" w:rsidRDefault="00E3152D">
      <w:pPr>
        <w:rPr>
          <w:rFonts w:cs="Arial"/>
          <w:bCs/>
          <w:lang w:eastAsia="en-GB"/>
        </w:rPr>
      </w:pPr>
      <w:r>
        <w:rPr>
          <w:rFonts w:cs="Arial"/>
          <w:bCs/>
          <w:lang w:eastAsia="en-GB"/>
        </w:rPr>
        <w:t>T</w:t>
      </w:r>
      <w:r w:rsidR="002B7647">
        <w:rPr>
          <w:rFonts w:cs="Arial"/>
          <w:bCs/>
          <w:lang w:eastAsia="en-GB"/>
        </w:rPr>
        <w:t>he qualification or award should</w:t>
      </w:r>
      <w:r>
        <w:rPr>
          <w:rFonts w:cs="Arial"/>
          <w:bCs/>
          <w:lang w:eastAsia="en-GB"/>
        </w:rPr>
        <w:t>, therefore,</w:t>
      </w:r>
      <w:r w:rsidR="002B7647">
        <w:rPr>
          <w:rFonts w:cs="Arial"/>
          <w:bCs/>
          <w:lang w:eastAsia="en-GB"/>
        </w:rPr>
        <w:t xml:space="preserve"> </w:t>
      </w:r>
      <w:r w:rsidR="002B7647">
        <w:rPr>
          <w:rFonts w:cs="Arial"/>
        </w:rPr>
        <w:t xml:space="preserve">fit </w:t>
      </w:r>
      <w:r w:rsidR="002B7647">
        <w:rPr>
          <w:rFonts w:cs="Arial"/>
          <w:b/>
        </w:rPr>
        <w:t>AT LEAST ONE</w:t>
      </w:r>
      <w:r w:rsidR="002B7647">
        <w:rPr>
          <w:rFonts w:cs="Arial"/>
        </w:rPr>
        <w:t xml:space="preserve"> of the following statements:</w:t>
      </w:r>
    </w:p>
    <w:p w:rsidR="004454C2" w:rsidRDefault="004454C2">
      <w:pPr>
        <w:rPr>
          <w:rFonts w:cs="Arial"/>
        </w:rPr>
      </w:pPr>
    </w:p>
    <w:p w:rsidR="004454C2" w:rsidRDefault="002B7647">
      <w:pPr>
        <w:pStyle w:val="ListParagraph"/>
        <w:numPr>
          <w:ilvl w:val="0"/>
          <w:numId w:val="21"/>
        </w:numPr>
        <w:spacing w:after="200"/>
        <w:rPr>
          <w:rFonts w:cs="Arial"/>
          <w:bCs/>
          <w:lang w:eastAsia="en-GB"/>
        </w:rPr>
      </w:pPr>
      <w:r>
        <w:rPr>
          <w:rFonts w:cs="Arial"/>
          <w:bCs/>
          <w:lang w:eastAsia="en-GB"/>
        </w:rPr>
        <w:t>Supports learners in understanding the interconnected nature of global societies</w:t>
      </w:r>
      <w:r w:rsidR="00E3152D">
        <w:rPr>
          <w:rFonts w:cs="Arial"/>
          <w:bCs/>
          <w:lang w:eastAsia="en-GB"/>
        </w:rPr>
        <w:t>, the importance of recognising and challenging inequalities, upholding human rights for all,</w:t>
      </w:r>
      <w:r>
        <w:rPr>
          <w:rFonts w:cs="Arial"/>
          <w:bCs/>
          <w:lang w:eastAsia="en-GB"/>
        </w:rPr>
        <w:t xml:space="preserve"> and the benefits of interacting with others in the spirit of cooperation, fairness and equality.</w:t>
      </w:r>
      <w:r w:rsidR="008F5389">
        <w:rPr>
          <w:rFonts w:cs="Arial"/>
          <w:bCs/>
          <w:lang w:eastAsia="en-GB"/>
        </w:rPr>
        <w:t xml:space="preserve"> </w:t>
      </w:r>
    </w:p>
    <w:p w:rsidR="00B11B30" w:rsidRDefault="00B11B30" w:rsidP="00B11B30">
      <w:pPr>
        <w:numPr>
          <w:ilvl w:val="0"/>
          <w:numId w:val="21"/>
        </w:numPr>
        <w:rPr>
          <w:rFonts w:cs="Arial"/>
          <w:lang w:eastAsia="en-GB"/>
        </w:rPr>
      </w:pPr>
      <w:r>
        <w:rPr>
          <w:rFonts w:cs="Arial"/>
          <w:lang w:eastAsia="en-GB"/>
        </w:rPr>
        <w:t>Supports learners in recognising that there are not simple solutions to complex problems and should empower young people to use their voices to challenge injustice</w:t>
      </w:r>
    </w:p>
    <w:p w:rsidR="00ED3876" w:rsidRPr="00E3152D" w:rsidRDefault="00ED3876" w:rsidP="00ED3876">
      <w:pPr>
        <w:pStyle w:val="ListParagraph"/>
        <w:spacing w:after="200"/>
        <w:rPr>
          <w:rFonts w:cs="Arial"/>
          <w:bCs/>
          <w:lang w:eastAsia="en-GB"/>
        </w:rPr>
      </w:pPr>
    </w:p>
    <w:p w:rsidR="004454C2" w:rsidRPr="00ED3876" w:rsidRDefault="002B7647">
      <w:pPr>
        <w:pStyle w:val="ListParagraph"/>
        <w:numPr>
          <w:ilvl w:val="0"/>
          <w:numId w:val="21"/>
        </w:numPr>
        <w:spacing w:after="200"/>
        <w:rPr>
          <w:rFonts w:cs="Arial"/>
          <w:bCs/>
          <w:lang w:eastAsia="en-GB"/>
        </w:rPr>
      </w:pPr>
      <w:r>
        <w:rPr>
          <w:rFonts w:cs="Arial"/>
        </w:rPr>
        <w:t>Supports learners in understanding how human prosperity is utterly dependent on nature thriving globally and locally, and therefore the need to protect ecosystems</w:t>
      </w:r>
      <w:r>
        <w:t> </w:t>
      </w:r>
      <w:r>
        <w:rPr>
          <w:rFonts w:cs="Arial"/>
        </w:rPr>
        <w:t>and help them to recover and flourish.</w:t>
      </w:r>
    </w:p>
    <w:p w:rsidR="00ED3876" w:rsidRDefault="00ED3876" w:rsidP="00ED3876">
      <w:pPr>
        <w:pStyle w:val="ListParagraph"/>
        <w:spacing w:after="200"/>
        <w:rPr>
          <w:rFonts w:cs="Arial"/>
          <w:bCs/>
          <w:lang w:eastAsia="en-GB"/>
        </w:rPr>
      </w:pPr>
    </w:p>
    <w:p w:rsidR="004454C2" w:rsidRDefault="002B7647">
      <w:pPr>
        <w:pStyle w:val="ListParagraph"/>
        <w:numPr>
          <w:ilvl w:val="0"/>
          <w:numId w:val="21"/>
        </w:numPr>
        <w:spacing w:after="200"/>
        <w:rPr>
          <w:rFonts w:cs="Arial"/>
          <w:bCs/>
          <w:lang w:eastAsia="en-GB"/>
        </w:rPr>
      </w:pPr>
      <w:r>
        <w:rPr>
          <w:rFonts w:cs="Arial"/>
          <w:bCs/>
          <w:lang w:eastAsia="en-GB"/>
        </w:rPr>
        <w:t>Supports the development of skills and knowledge to allow responsible participation socially, culturally, politically and/or environmentally in society.</w:t>
      </w:r>
    </w:p>
    <w:p w:rsidR="00ED3876" w:rsidRDefault="00ED3876" w:rsidP="00ED3876">
      <w:pPr>
        <w:pStyle w:val="ListParagraph"/>
        <w:spacing w:after="200"/>
        <w:rPr>
          <w:rFonts w:cs="Arial"/>
          <w:bCs/>
          <w:lang w:eastAsia="en-GB"/>
        </w:rPr>
      </w:pPr>
    </w:p>
    <w:p w:rsidR="004454C2" w:rsidRDefault="002B7647">
      <w:pPr>
        <w:pStyle w:val="ListParagraph"/>
        <w:numPr>
          <w:ilvl w:val="0"/>
          <w:numId w:val="21"/>
        </w:numPr>
        <w:spacing w:after="200"/>
        <w:rPr>
          <w:rFonts w:cs="Arial"/>
          <w:bCs/>
          <w:lang w:eastAsia="en-GB"/>
        </w:rPr>
      </w:pPr>
      <w:r>
        <w:rPr>
          <w:rFonts w:cs="Arial"/>
          <w:bCs/>
          <w:lang w:eastAsia="en-GB"/>
        </w:rPr>
        <w:t>Supports the development of skills and knowledge central to sustainable development, including but not limited to: food security, clean water and sanitation, suitable housing, upholding human rights, tackling poverty, developing cohesive communities, energy efficiency, renewable energy, low carbon technologies, waste minimisation, circular economy, pollution-reduction, protection of biodiversity/habitats/ecosystems and sustainable transport.</w:t>
      </w:r>
    </w:p>
    <w:p w:rsidR="00ED3876" w:rsidRDefault="00ED3876" w:rsidP="00ED3876">
      <w:pPr>
        <w:pStyle w:val="ListParagraph"/>
        <w:spacing w:after="200"/>
        <w:rPr>
          <w:rFonts w:cs="Arial"/>
          <w:bCs/>
          <w:lang w:eastAsia="en-GB"/>
        </w:rPr>
      </w:pPr>
    </w:p>
    <w:p w:rsidR="004454C2" w:rsidRDefault="002B7647">
      <w:pPr>
        <w:pStyle w:val="ListParagraph"/>
        <w:numPr>
          <w:ilvl w:val="0"/>
          <w:numId w:val="21"/>
        </w:numPr>
        <w:spacing w:after="200"/>
        <w:rPr>
          <w:b/>
        </w:rPr>
      </w:pPr>
      <w:r>
        <w:rPr>
          <w:rFonts w:cs="Arial"/>
          <w:bCs/>
          <w:lang w:eastAsia="en-GB"/>
        </w:rPr>
        <w:t>Specifies the use of either the natural or built environment to allow learners to contextualise and apply learning, and understand the interdependence of humans and their environment.</w:t>
      </w:r>
    </w:p>
    <w:p w:rsidR="00ED3876" w:rsidRDefault="00ED3876" w:rsidP="00ED3876">
      <w:pPr>
        <w:rPr>
          <w:rFonts w:cs="Arial"/>
          <w:bCs/>
          <w:lang w:eastAsia="en-GB"/>
        </w:rPr>
      </w:pPr>
    </w:p>
    <w:p w:rsidR="00ED3876" w:rsidRPr="00ED3876" w:rsidRDefault="00ED3876" w:rsidP="00ED3876">
      <w:pPr>
        <w:rPr>
          <w:rFonts w:cs="Arial"/>
          <w:bCs/>
          <w:lang w:eastAsia="en-GB"/>
        </w:rPr>
      </w:pPr>
      <w:r w:rsidRPr="00ED3876">
        <w:rPr>
          <w:rFonts w:cs="Arial"/>
          <w:bCs/>
          <w:lang w:eastAsia="en-GB"/>
        </w:rPr>
        <w:t xml:space="preserve">Further information can be found in Scotland's </w:t>
      </w:r>
      <w:proofErr w:type="gramStart"/>
      <w:r w:rsidRPr="00ED3876">
        <w:rPr>
          <w:rFonts w:cs="Arial"/>
          <w:bCs/>
          <w:lang w:eastAsia="en-GB"/>
        </w:rPr>
        <w:t>Learning</w:t>
      </w:r>
      <w:proofErr w:type="gramEnd"/>
      <w:r w:rsidRPr="00ED3876">
        <w:rPr>
          <w:rFonts w:cs="Arial"/>
          <w:bCs/>
          <w:lang w:eastAsia="en-GB"/>
        </w:rPr>
        <w:t xml:space="preserve"> for Sustainability action plan 2023 to 2030 </w:t>
      </w:r>
      <w:hyperlink r:id="rId12" w:history="1">
        <w:r w:rsidRPr="00ED3876">
          <w:rPr>
            <w:rStyle w:val="Hyperlink"/>
            <w:rFonts w:cs="Arial"/>
            <w:bCs/>
            <w:lang w:eastAsia="en-GB"/>
          </w:rPr>
          <w:t>"Target 2030: A movement for people, planet and prosperity"</w:t>
        </w:r>
      </w:hyperlink>
      <w:r w:rsidRPr="00ED3876">
        <w:rPr>
          <w:rFonts w:cs="Arial"/>
          <w:bCs/>
          <w:lang w:eastAsia="en-GB"/>
        </w:rPr>
        <w:t xml:space="preserve"> </w:t>
      </w:r>
    </w:p>
    <w:p w:rsidR="00F72950" w:rsidRDefault="00F72950">
      <w:pPr>
        <w:rPr>
          <w:b/>
        </w:rPr>
      </w:pPr>
    </w:p>
    <w:p w:rsidR="00ED3876" w:rsidRDefault="00ED3876">
      <w:pPr>
        <w:rPr>
          <w:b/>
        </w:rPr>
      </w:pPr>
    </w:p>
    <w:p w:rsidR="00ED3876" w:rsidRDefault="00ED3876">
      <w:pPr>
        <w:rPr>
          <w:b/>
        </w:rPr>
      </w:pPr>
    </w:p>
    <w:p w:rsidR="004454C2" w:rsidRPr="007A5266" w:rsidRDefault="00E33FF8">
      <w:pPr>
        <w:rPr>
          <w:b/>
        </w:rPr>
      </w:pPr>
      <w:r w:rsidRPr="007A5266">
        <w:rPr>
          <w:b/>
        </w:rPr>
        <w:t>D</w:t>
      </w:r>
      <w:r w:rsidR="002B7647" w:rsidRPr="007A5266">
        <w:rPr>
          <w:b/>
        </w:rPr>
        <w:t>efinition of Global Citizenship</w:t>
      </w:r>
    </w:p>
    <w:p w:rsidR="00DF6E8B" w:rsidRDefault="00DF6E8B">
      <w:pPr>
        <w:rPr>
          <w:b/>
        </w:rPr>
      </w:pPr>
    </w:p>
    <w:p w:rsidR="00DF6E8B" w:rsidRDefault="00DF6E8B">
      <w:pPr>
        <w:rPr>
          <w:b/>
        </w:rPr>
      </w:pPr>
    </w:p>
    <w:p w:rsidR="00BF3D71" w:rsidRDefault="00E01BEA" w:rsidP="00BF3D71">
      <w:r>
        <w:t>Oxfam define g</w:t>
      </w:r>
      <w:r w:rsidR="00BF3D71">
        <w:t>lobal citizenship</w:t>
      </w:r>
      <w:r>
        <w:t xml:space="preserve"> as</w:t>
      </w:r>
      <w:r w:rsidR="00BF3D71">
        <w:t xml:space="preserve"> a term used to describe the social, environmental, and economic actions taken by individuals and communities who recognise that every person is a citizen of the world.</w:t>
      </w:r>
    </w:p>
    <w:p w:rsidR="00BF3D71" w:rsidRDefault="00BF3D71" w:rsidP="00BF3D71"/>
    <w:p w:rsidR="00BF3D71" w:rsidRDefault="00BF3D71" w:rsidP="007A5266">
      <w:pPr>
        <w:pStyle w:val="ListParagraph"/>
        <w:numPr>
          <w:ilvl w:val="0"/>
          <w:numId w:val="40"/>
        </w:numPr>
      </w:pPr>
      <w:r>
        <w:t>It is about how decisions in one part of the planet can affect people living in a different part of it, and about how we all share a common humanity and are of equal worth.</w:t>
      </w:r>
    </w:p>
    <w:p w:rsidR="00BF3D71" w:rsidRDefault="00BF3D71" w:rsidP="00BF3D71"/>
    <w:p w:rsidR="00BF3D71" w:rsidRDefault="00BF3D71" w:rsidP="007A5266">
      <w:pPr>
        <w:pStyle w:val="ListParagraph"/>
        <w:numPr>
          <w:ilvl w:val="0"/>
          <w:numId w:val="40"/>
        </w:numPr>
      </w:pPr>
      <w:r>
        <w:t>It means being open to engaging positively with other identities and cultures and being able to recognise and challenge stereotypes.</w:t>
      </w:r>
    </w:p>
    <w:p w:rsidR="00BF3D71" w:rsidRDefault="00BF3D71" w:rsidP="00BF3D71"/>
    <w:p w:rsidR="00F72950" w:rsidRDefault="00BF3D71" w:rsidP="00F72950">
      <w:pPr>
        <w:pStyle w:val="ListParagraph"/>
        <w:numPr>
          <w:ilvl w:val="0"/>
          <w:numId w:val="40"/>
        </w:numPr>
      </w:pPr>
      <w:r>
        <w:t>It is also about how we use and share the earth's resources fairly and uphold the human rights of all.</w:t>
      </w:r>
    </w:p>
    <w:p w:rsidR="004454C2" w:rsidRDefault="004454C2">
      <w:pPr>
        <w:rPr>
          <w:b/>
        </w:rPr>
      </w:pPr>
    </w:p>
    <w:p w:rsidR="00F72950" w:rsidRPr="00F72950" w:rsidRDefault="00F72950" w:rsidP="00F72950">
      <w:r w:rsidRPr="00F72950">
        <w:rPr>
          <w:bCs/>
        </w:rPr>
        <w:t>Global citizenship education (GCE) is a type of transformative education that aims to shift individual perspectives and influence collective action and behaviours, encouraging us all to think critically about what is equitable and just for people, and what will minimise harm to our planet.</w:t>
      </w:r>
    </w:p>
    <w:p w:rsidR="00F72950" w:rsidRDefault="00F72950">
      <w:pPr>
        <w:rPr>
          <w:b/>
        </w:rPr>
      </w:pPr>
    </w:p>
    <w:p w:rsidR="004454C2" w:rsidRDefault="004454C2">
      <w:pPr>
        <w:rPr>
          <w:b/>
        </w:rPr>
      </w:pPr>
    </w:p>
    <w:p w:rsidR="00ED3876" w:rsidRDefault="00ED3876">
      <w:pPr>
        <w:rPr>
          <w:b/>
        </w:rPr>
      </w:pPr>
      <w:r>
        <w:rPr>
          <w:b/>
        </w:rPr>
        <w:br w:type="page"/>
      </w:r>
    </w:p>
    <w:p w:rsidR="004454C2" w:rsidRDefault="002B7647">
      <w:pPr>
        <w:rPr>
          <w:b/>
        </w:rPr>
      </w:pPr>
      <w:r>
        <w:rPr>
          <w:b/>
        </w:rPr>
        <w:t>SUBMISSIONS PROCESS AND TIMESCALES</w:t>
      </w:r>
    </w:p>
    <w:p w:rsidR="004454C2" w:rsidRDefault="004454C2">
      <w:pPr>
        <w:rPr>
          <w:b/>
        </w:rPr>
      </w:pPr>
    </w:p>
    <w:p w:rsidR="004454C2" w:rsidRDefault="004454C2"/>
    <w:p w:rsidR="00ED3876" w:rsidRDefault="002B7647" w:rsidP="007872CF">
      <w:r>
        <w:rPr>
          <w:rFonts w:cs="Arial"/>
        </w:rPr>
        <w:t>Organisations interested in applying are asked to complete the attached application form.  Submissions should be made via e-mail to</w:t>
      </w:r>
      <w:r>
        <w:rPr>
          <w:color w:val="FF0000"/>
        </w:rPr>
        <w:t xml:space="preserve"> </w:t>
      </w:r>
      <w:r>
        <w:t xml:space="preserve">Nicola Smith at </w:t>
      </w:r>
      <w:hyperlink r:id="rId13" w:history="1">
        <w:r>
          <w:rPr>
            <w:rStyle w:val="Hyperlink"/>
          </w:rPr>
          <w:t>n.smith@scqf.org.uk</w:t>
        </w:r>
      </w:hyperlink>
      <w:r>
        <w:t xml:space="preserve"> </w:t>
      </w:r>
      <w:r>
        <w:rPr>
          <w:rFonts w:cs="Arial"/>
        </w:rPr>
        <w:t xml:space="preserve"> no later than </w:t>
      </w:r>
      <w:r w:rsidRPr="00834E97">
        <w:rPr>
          <w:rFonts w:cs="Arial"/>
          <w:b/>
        </w:rPr>
        <w:t xml:space="preserve">12 noon on </w:t>
      </w:r>
      <w:r w:rsidR="00834E97" w:rsidRPr="00834E97">
        <w:rPr>
          <w:rFonts w:cs="Arial"/>
          <w:b/>
        </w:rPr>
        <w:t>Friday 10</w:t>
      </w:r>
      <w:r w:rsidR="00834E97" w:rsidRPr="00834E97">
        <w:rPr>
          <w:rFonts w:cs="Arial"/>
          <w:b/>
          <w:vertAlign w:val="superscript"/>
        </w:rPr>
        <w:t>th</w:t>
      </w:r>
      <w:r w:rsidR="00834E97" w:rsidRPr="00834E97">
        <w:rPr>
          <w:rFonts w:cs="Arial"/>
          <w:b/>
        </w:rPr>
        <w:t xml:space="preserve"> November </w:t>
      </w:r>
      <w:r w:rsidRPr="00834E97">
        <w:rPr>
          <w:rFonts w:cs="Arial"/>
          <w:b/>
        </w:rPr>
        <w:t>2023</w:t>
      </w:r>
      <w:r w:rsidRPr="00834E97">
        <w:t xml:space="preserve">.  </w:t>
      </w:r>
      <w:r>
        <w:t xml:space="preserve">Each project </w:t>
      </w:r>
      <w:r w:rsidR="004665AE">
        <w:t xml:space="preserve">must </w:t>
      </w:r>
      <w:r>
        <w:t xml:space="preserve">be completed by the end of </w:t>
      </w:r>
      <w:r w:rsidRPr="00834E97">
        <w:rPr>
          <w:b/>
        </w:rPr>
        <w:t>June 2024.</w:t>
      </w:r>
      <w:r w:rsidRPr="00834E97">
        <w:t xml:space="preserve">  </w:t>
      </w:r>
    </w:p>
    <w:p w:rsidR="00E01BEA" w:rsidRDefault="00E01BEA" w:rsidP="007872CF">
      <w:pPr>
        <w:rPr>
          <w:rFonts w:cs="Arial"/>
          <w:b/>
        </w:rPr>
      </w:pPr>
    </w:p>
    <w:p w:rsidR="00ED3876" w:rsidRDefault="00ED3876" w:rsidP="007872CF">
      <w:pPr>
        <w:rPr>
          <w:rFonts w:cs="Arial"/>
          <w:b/>
        </w:rPr>
      </w:pPr>
    </w:p>
    <w:p w:rsidR="007872CF" w:rsidRPr="007872CF" w:rsidRDefault="007872CF" w:rsidP="007872CF">
      <w:pPr>
        <w:rPr>
          <w:rFonts w:cs="Arial"/>
        </w:rPr>
      </w:pPr>
      <w:r w:rsidRPr="007872CF">
        <w:rPr>
          <w:rFonts w:cs="Arial"/>
        </w:rPr>
        <w:t>By agreeing to participate in a funded project, organisations are agreeing to:</w:t>
      </w:r>
    </w:p>
    <w:p w:rsidR="007872CF" w:rsidRPr="007872CF" w:rsidRDefault="007872CF" w:rsidP="007872CF">
      <w:pPr>
        <w:rPr>
          <w:rFonts w:cs="Arial"/>
        </w:rPr>
      </w:pPr>
    </w:p>
    <w:p w:rsidR="007872CF" w:rsidRPr="007872CF" w:rsidRDefault="007872CF" w:rsidP="007872CF">
      <w:pPr>
        <w:numPr>
          <w:ilvl w:val="0"/>
          <w:numId w:val="19"/>
        </w:numPr>
        <w:rPr>
          <w:rFonts w:cs="Arial"/>
        </w:rPr>
      </w:pPr>
      <w:r w:rsidRPr="007872CF">
        <w:rPr>
          <w:rFonts w:cs="Arial"/>
        </w:rPr>
        <w:t xml:space="preserve">meet regularly with SCQFP Officers to discuss proposed plans </w:t>
      </w:r>
    </w:p>
    <w:p w:rsidR="007872CF" w:rsidRPr="007872CF" w:rsidRDefault="007872CF" w:rsidP="007872CF">
      <w:pPr>
        <w:numPr>
          <w:ilvl w:val="0"/>
          <w:numId w:val="19"/>
        </w:numPr>
        <w:rPr>
          <w:rFonts w:cs="Arial"/>
        </w:rPr>
      </w:pPr>
      <w:proofErr w:type="gramStart"/>
      <w:r w:rsidRPr="007872CF">
        <w:rPr>
          <w:rFonts w:cs="Arial"/>
        </w:rPr>
        <w:t>attend</w:t>
      </w:r>
      <w:proofErr w:type="gramEnd"/>
      <w:r w:rsidRPr="007872CF">
        <w:rPr>
          <w:rFonts w:cs="Arial"/>
        </w:rPr>
        <w:t xml:space="preserve"> a ‘Would You Credit it?’ Training course on </w:t>
      </w:r>
      <w:r w:rsidR="0056260D">
        <w:rPr>
          <w:rFonts w:cs="Arial"/>
        </w:rPr>
        <w:t xml:space="preserve">Thursday </w:t>
      </w:r>
      <w:r w:rsidRPr="007872CF">
        <w:rPr>
          <w:rFonts w:cs="Arial"/>
          <w:b/>
        </w:rPr>
        <w:t>30th November 2023</w:t>
      </w:r>
    </w:p>
    <w:p w:rsidR="007872CF" w:rsidRPr="007872CF" w:rsidRDefault="007872CF" w:rsidP="007872CF">
      <w:pPr>
        <w:numPr>
          <w:ilvl w:val="0"/>
          <w:numId w:val="19"/>
        </w:numPr>
        <w:rPr>
          <w:rFonts w:cs="Arial"/>
        </w:rPr>
      </w:pPr>
      <w:r w:rsidRPr="007872CF">
        <w:rPr>
          <w:rFonts w:cs="Arial"/>
        </w:rPr>
        <w:t>produce a plan and timetable for the project</w:t>
      </w:r>
    </w:p>
    <w:p w:rsidR="007872CF" w:rsidRPr="007872CF" w:rsidRDefault="007872CF" w:rsidP="007872CF">
      <w:pPr>
        <w:numPr>
          <w:ilvl w:val="0"/>
          <w:numId w:val="19"/>
        </w:numPr>
        <w:rPr>
          <w:rFonts w:cs="Arial"/>
        </w:rPr>
      </w:pPr>
      <w:r w:rsidRPr="007872CF">
        <w:rPr>
          <w:rFonts w:cs="Arial"/>
        </w:rPr>
        <w:t xml:space="preserve">complete a short final project report </w:t>
      </w:r>
    </w:p>
    <w:p w:rsidR="0056260D" w:rsidRPr="007872CF" w:rsidRDefault="0056260D" w:rsidP="0056260D">
      <w:pPr>
        <w:numPr>
          <w:ilvl w:val="0"/>
          <w:numId w:val="19"/>
        </w:numPr>
        <w:rPr>
          <w:rFonts w:cs="Arial"/>
        </w:rPr>
      </w:pPr>
      <w:r w:rsidRPr="007872CF">
        <w:rPr>
          <w:rFonts w:cs="Arial"/>
        </w:rPr>
        <w:t>have designated staff member</w:t>
      </w:r>
      <w:r>
        <w:rPr>
          <w:rFonts w:cs="Arial"/>
        </w:rPr>
        <w:t>s</w:t>
      </w:r>
      <w:r w:rsidRPr="007872CF">
        <w:rPr>
          <w:rFonts w:cs="Arial"/>
        </w:rPr>
        <w:t xml:space="preserve"> responsible</w:t>
      </w:r>
      <w:r>
        <w:rPr>
          <w:rFonts w:cs="Arial"/>
        </w:rPr>
        <w:t xml:space="preserve"> for this project and</w:t>
      </w:r>
      <w:r w:rsidRPr="007872CF">
        <w:rPr>
          <w:rFonts w:cs="Arial"/>
        </w:rPr>
        <w:t xml:space="preserve"> for </w:t>
      </w:r>
      <w:r>
        <w:rPr>
          <w:rFonts w:cs="Arial"/>
        </w:rPr>
        <w:t xml:space="preserve">the running and </w:t>
      </w:r>
      <w:r w:rsidRPr="007872CF">
        <w:rPr>
          <w:rFonts w:cs="Arial"/>
        </w:rPr>
        <w:t>delivery</w:t>
      </w:r>
      <w:r>
        <w:rPr>
          <w:rFonts w:cs="Arial"/>
        </w:rPr>
        <w:t xml:space="preserve"> of the programme after credit rating</w:t>
      </w:r>
    </w:p>
    <w:p w:rsidR="007872CF" w:rsidRDefault="007872CF" w:rsidP="007872CF">
      <w:pPr>
        <w:numPr>
          <w:ilvl w:val="0"/>
          <w:numId w:val="19"/>
        </w:numPr>
        <w:rPr>
          <w:rFonts w:cs="Arial"/>
        </w:rPr>
      </w:pPr>
      <w:r>
        <w:rPr>
          <w:rFonts w:cs="Arial"/>
        </w:rPr>
        <w:t>e</w:t>
      </w:r>
      <w:r w:rsidRPr="007872CF">
        <w:rPr>
          <w:rFonts w:cs="Arial"/>
        </w:rPr>
        <w:t xml:space="preserve">nsure that they have the capacity to run the programme for at least three years </w:t>
      </w:r>
    </w:p>
    <w:p w:rsidR="00DF6E8B" w:rsidRDefault="00DF6E8B" w:rsidP="007872CF">
      <w:pPr>
        <w:numPr>
          <w:ilvl w:val="0"/>
          <w:numId w:val="19"/>
        </w:numPr>
        <w:rPr>
          <w:rFonts w:cs="Arial"/>
        </w:rPr>
      </w:pPr>
      <w:r>
        <w:rPr>
          <w:rFonts w:cs="Arial"/>
        </w:rPr>
        <w:t>fulfil the continued requirements of running a credit rated pro</w:t>
      </w:r>
      <w:r w:rsidR="002558E2">
        <w:rPr>
          <w:rFonts w:cs="Arial"/>
        </w:rPr>
        <w:t>gramme</w:t>
      </w:r>
    </w:p>
    <w:p w:rsidR="007872CF" w:rsidRPr="007872CF" w:rsidRDefault="007872CF" w:rsidP="007872CF">
      <w:pPr>
        <w:numPr>
          <w:ilvl w:val="0"/>
          <w:numId w:val="19"/>
        </w:numPr>
        <w:rPr>
          <w:rFonts w:cs="Arial"/>
        </w:rPr>
      </w:pPr>
      <w:r>
        <w:rPr>
          <w:rFonts w:cs="Arial"/>
        </w:rPr>
        <w:t>adhere to the following timescales</w:t>
      </w:r>
    </w:p>
    <w:p w:rsidR="007872CF" w:rsidRPr="007872CF" w:rsidRDefault="007872CF" w:rsidP="007872CF">
      <w:pPr>
        <w:numPr>
          <w:ilvl w:val="0"/>
          <w:numId w:val="19"/>
        </w:numPr>
        <w:rPr>
          <w:rFonts w:cs="Arial"/>
        </w:rPr>
      </w:pPr>
      <w:r w:rsidRPr="007872CF">
        <w:rPr>
          <w:rFonts w:cs="Arial"/>
        </w:rPr>
        <w:t>ensure the project is completed by the end of June 2024</w:t>
      </w:r>
    </w:p>
    <w:p w:rsidR="007872CF" w:rsidRDefault="007872CF" w:rsidP="007872CF">
      <w:pPr>
        <w:ind w:left="720"/>
        <w:rPr>
          <w:rFonts w:cs="Arial"/>
        </w:rPr>
      </w:pPr>
    </w:p>
    <w:p w:rsidR="00E01BEA" w:rsidRPr="007872CF" w:rsidRDefault="00E01BEA" w:rsidP="007872CF">
      <w:pPr>
        <w:ind w:left="720"/>
        <w:rPr>
          <w:rFonts w:cs="Arial"/>
        </w:rPr>
      </w:pPr>
    </w:p>
    <w:p w:rsidR="00D77C6C" w:rsidRPr="002558E2" w:rsidRDefault="00D77C6C" w:rsidP="00D77C6C">
      <w:pPr>
        <w:rPr>
          <w:rFonts w:cs="Arial"/>
          <w:b/>
        </w:rPr>
      </w:pPr>
      <w:r w:rsidRPr="002558E2">
        <w:rPr>
          <w:rFonts w:cs="Arial"/>
          <w:b/>
        </w:rPr>
        <w:t xml:space="preserve">We would recommend that, before you put in a bid, </w:t>
      </w:r>
      <w:r w:rsidR="00ED3876" w:rsidRPr="002558E2">
        <w:rPr>
          <w:rFonts w:cs="Arial"/>
          <w:b/>
        </w:rPr>
        <w:t>you have an informal chat with Nicola Smith (</w:t>
      </w:r>
      <w:hyperlink r:id="rId14" w:history="1">
        <w:r w:rsidR="00ED3876" w:rsidRPr="002558E2">
          <w:rPr>
            <w:rStyle w:val="Hyperlink"/>
            <w:rFonts w:cs="Arial"/>
            <w:b/>
          </w:rPr>
          <w:t>n.smith@scqf.org.uk</w:t>
        </w:r>
      </w:hyperlink>
      <w:r w:rsidR="00ED3876" w:rsidRPr="002558E2">
        <w:rPr>
          <w:rFonts w:cs="Arial"/>
          <w:b/>
        </w:rPr>
        <w:t xml:space="preserve">) to make sure that your course is suitable </w:t>
      </w:r>
      <w:r w:rsidR="0020365E">
        <w:rPr>
          <w:rFonts w:cs="Arial"/>
          <w:b/>
        </w:rPr>
        <w:t xml:space="preserve">and ready </w:t>
      </w:r>
      <w:r w:rsidR="00ED3876" w:rsidRPr="002558E2">
        <w:rPr>
          <w:rFonts w:cs="Arial"/>
          <w:b/>
        </w:rPr>
        <w:t>for credit rating, eligible for funding, and that you understand what is involved in running a credit rated programme.</w:t>
      </w:r>
    </w:p>
    <w:p w:rsidR="004454C2" w:rsidRDefault="004454C2">
      <w:pPr>
        <w:rPr>
          <w:rFonts w:cs="Arial"/>
        </w:rPr>
      </w:pPr>
    </w:p>
    <w:p w:rsidR="004454C2" w:rsidRDefault="004454C2"/>
    <w:tbl>
      <w:tblPr>
        <w:tblStyle w:val="TableGrid"/>
        <w:tblW w:w="8926" w:type="dxa"/>
        <w:tblLook w:val="04A0" w:firstRow="1" w:lastRow="0" w:firstColumn="1" w:lastColumn="0" w:noHBand="0" w:noVBand="1"/>
      </w:tblPr>
      <w:tblGrid>
        <w:gridCol w:w="5382"/>
        <w:gridCol w:w="3544"/>
      </w:tblGrid>
      <w:tr w:rsidR="004454C2">
        <w:tc>
          <w:tcPr>
            <w:tcW w:w="5382" w:type="dxa"/>
          </w:tcPr>
          <w:p w:rsidR="004454C2" w:rsidRDefault="002B7647">
            <w:pPr>
              <w:rPr>
                <w:rFonts w:cs="Arial"/>
              </w:rPr>
            </w:pPr>
            <w:r>
              <w:rPr>
                <w:rFonts w:cs="Arial"/>
              </w:rPr>
              <w:t>Closing date for receipt of submissions</w:t>
            </w:r>
          </w:p>
          <w:p w:rsidR="004454C2" w:rsidRDefault="004454C2">
            <w:pPr>
              <w:rPr>
                <w:rFonts w:cs="Arial"/>
              </w:rPr>
            </w:pPr>
          </w:p>
        </w:tc>
        <w:tc>
          <w:tcPr>
            <w:tcW w:w="3544" w:type="dxa"/>
          </w:tcPr>
          <w:p w:rsidR="004454C2" w:rsidRPr="00834E97" w:rsidRDefault="002B7647" w:rsidP="00A125F9">
            <w:pPr>
              <w:rPr>
                <w:rFonts w:cs="Arial"/>
              </w:rPr>
            </w:pPr>
            <w:r w:rsidRPr="00834E97">
              <w:rPr>
                <w:rFonts w:cs="Arial"/>
              </w:rPr>
              <w:t xml:space="preserve">Fri </w:t>
            </w:r>
            <w:r w:rsidR="00A125F9" w:rsidRPr="00834E97">
              <w:rPr>
                <w:rFonts w:cs="Arial"/>
              </w:rPr>
              <w:t xml:space="preserve">10th </w:t>
            </w:r>
            <w:r w:rsidRPr="00834E97">
              <w:rPr>
                <w:rFonts w:cs="Arial"/>
              </w:rPr>
              <w:t xml:space="preserve">November </w:t>
            </w:r>
            <w:r w:rsidR="00A125F9" w:rsidRPr="00834E97">
              <w:rPr>
                <w:rFonts w:cs="Arial"/>
              </w:rPr>
              <w:t xml:space="preserve">23 </w:t>
            </w:r>
            <w:r w:rsidRPr="00834E97">
              <w:rPr>
                <w:rFonts w:cs="Arial"/>
              </w:rPr>
              <w:t>at 12 noon</w:t>
            </w:r>
          </w:p>
        </w:tc>
      </w:tr>
      <w:tr w:rsidR="004454C2">
        <w:tc>
          <w:tcPr>
            <w:tcW w:w="5382" w:type="dxa"/>
          </w:tcPr>
          <w:p w:rsidR="004454C2" w:rsidRDefault="002B7647">
            <w:pPr>
              <w:rPr>
                <w:rFonts w:cs="Arial"/>
              </w:rPr>
            </w:pPr>
            <w:r>
              <w:rPr>
                <w:rFonts w:cs="Arial"/>
              </w:rPr>
              <w:t>Review of submissions by Steering Group</w:t>
            </w:r>
            <w:r>
              <w:rPr>
                <w:rFonts w:cs="Arial"/>
              </w:rPr>
              <w:tab/>
            </w:r>
          </w:p>
          <w:p w:rsidR="004454C2" w:rsidRDefault="004454C2">
            <w:pPr>
              <w:rPr>
                <w:rFonts w:cs="Arial"/>
              </w:rPr>
            </w:pPr>
          </w:p>
        </w:tc>
        <w:tc>
          <w:tcPr>
            <w:tcW w:w="3544" w:type="dxa"/>
          </w:tcPr>
          <w:p w:rsidR="004454C2" w:rsidRPr="00834E97" w:rsidRDefault="002B7647" w:rsidP="00A125F9">
            <w:pPr>
              <w:rPr>
                <w:rFonts w:cs="Arial"/>
              </w:rPr>
            </w:pPr>
            <w:r w:rsidRPr="00834E97">
              <w:rPr>
                <w:rFonts w:cs="Arial"/>
              </w:rPr>
              <w:t>Mon 2</w:t>
            </w:r>
            <w:r w:rsidR="00A125F9" w:rsidRPr="00834E97">
              <w:rPr>
                <w:rFonts w:cs="Arial"/>
              </w:rPr>
              <w:t>0th</w:t>
            </w:r>
            <w:r w:rsidRPr="00834E97">
              <w:rPr>
                <w:rFonts w:cs="Arial"/>
              </w:rPr>
              <w:t xml:space="preserve"> November </w:t>
            </w:r>
            <w:r w:rsidR="00A125F9" w:rsidRPr="00834E97">
              <w:rPr>
                <w:rFonts w:cs="Arial"/>
              </w:rPr>
              <w:t>23</w:t>
            </w:r>
          </w:p>
        </w:tc>
      </w:tr>
      <w:tr w:rsidR="004454C2">
        <w:tc>
          <w:tcPr>
            <w:tcW w:w="5382" w:type="dxa"/>
          </w:tcPr>
          <w:p w:rsidR="004454C2" w:rsidRDefault="002B7647">
            <w:pPr>
              <w:rPr>
                <w:rFonts w:cs="Arial"/>
              </w:rPr>
            </w:pPr>
            <w:r>
              <w:rPr>
                <w:rFonts w:cs="Arial"/>
              </w:rPr>
              <w:t xml:space="preserve">‘Would You Credit it?’ training session for successful organisations </w:t>
            </w:r>
          </w:p>
          <w:p w:rsidR="004454C2" w:rsidRDefault="004454C2">
            <w:pPr>
              <w:rPr>
                <w:rFonts w:cs="Arial"/>
              </w:rPr>
            </w:pPr>
          </w:p>
        </w:tc>
        <w:tc>
          <w:tcPr>
            <w:tcW w:w="3544" w:type="dxa"/>
          </w:tcPr>
          <w:p w:rsidR="004454C2" w:rsidRDefault="00097A32">
            <w:pPr>
              <w:rPr>
                <w:rFonts w:cs="Arial"/>
                <w:color w:val="FF0000"/>
              </w:rPr>
            </w:pPr>
            <w:r w:rsidRPr="003F2E4F">
              <w:rPr>
                <w:rFonts w:cs="Arial"/>
              </w:rPr>
              <w:t xml:space="preserve">Thu </w:t>
            </w:r>
            <w:r w:rsidR="002B7647" w:rsidRPr="003F2E4F">
              <w:rPr>
                <w:rFonts w:cs="Arial"/>
              </w:rPr>
              <w:t xml:space="preserve">30th November </w:t>
            </w:r>
            <w:r>
              <w:rPr>
                <w:rFonts w:cs="Arial"/>
              </w:rPr>
              <w:t>20</w:t>
            </w:r>
            <w:r w:rsidRPr="003F2E4F">
              <w:rPr>
                <w:rFonts w:cs="Arial"/>
              </w:rPr>
              <w:t>23</w:t>
            </w:r>
          </w:p>
        </w:tc>
      </w:tr>
      <w:tr w:rsidR="004454C2">
        <w:tc>
          <w:tcPr>
            <w:tcW w:w="5382" w:type="dxa"/>
          </w:tcPr>
          <w:p w:rsidR="004454C2" w:rsidRDefault="002B7647">
            <w:pPr>
              <w:rPr>
                <w:rFonts w:cs="Arial"/>
              </w:rPr>
            </w:pPr>
            <w:r>
              <w:rPr>
                <w:rFonts w:cs="Arial"/>
              </w:rPr>
              <w:t xml:space="preserve">Work plan to be submitted to SCQF </w:t>
            </w:r>
            <w:r>
              <w:rPr>
                <w:rFonts w:cs="Arial"/>
              </w:rPr>
              <w:tab/>
            </w:r>
          </w:p>
          <w:p w:rsidR="004454C2" w:rsidRDefault="004454C2">
            <w:pPr>
              <w:rPr>
                <w:rFonts w:cs="Arial"/>
              </w:rPr>
            </w:pPr>
          </w:p>
        </w:tc>
        <w:tc>
          <w:tcPr>
            <w:tcW w:w="3544" w:type="dxa"/>
          </w:tcPr>
          <w:p w:rsidR="004454C2" w:rsidRPr="00834E97" w:rsidRDefault="002B7647" w:rsidP="00834E97">
            <w:pPr>
              <w:rPr>
                <w:rFonts w:cs="Arial"/>
              </w:rPr>
            </w:pPr>
            <w:r w:rsidRPr="00834E97">
              <w:rPr>
                <w:rFonts w:cs="Arial"/>
              </w:rPr>
              <w:t xml:space="preserve">Fri </w:t>
            </w:r>
            <w:r w:rsidR="00834E97" w:rsidRPr="00834E97">
              <w:rPr>
                <w:rFonts w:cs="Arial"/>
              </w:rPr>
              <w:t xml:space="preserve">8th </w:t>
            </w:r>
            <w:r w:rsidRPr="00834E97">
              <w:rPr>
                <w:rFonts w:cs="Arial"/>
              </w:rPr>
              <w:t xml:space="preserve">December </w:t>
            </w:r>
            <w:r w:rsidR="00834E97" w:rsidRPr="00834E97">
              <w:rPr>
                <w:rFonts w:cs="Arial"/>
              </w:rPr>
              <w:t>23</w:t>
            </w:r>
          </w:p>
        </w:tc>
      </w:tr>
      <w:tr w:rsidR="004454C2">
        <w:tc>
          <w:tcPr>
            <w:tcW w:w="5382" w:type="dxa"/>
          </w:tcPr>
          <w:p w:rsidR="004454C2" w:rsidRDefault="002B7647">
            <w:pPr>
              <w:rPr>
                <w:rFonts w:cs="Arial"/>
              </w:rPr>
            </w:pPr>
            <w:r>
              <w:rPr>
                <w:rFonts w:cs="Arial"/>
              </w:rPr>
              <w:t>One to one support sessions with SCQFP Officers</w:t>
            </w:r>
          </w:p>
          <w:p w:rsidR="004454C2" w:rsidRDefault="004454C2">
            <w:pPr>
              <w:rPr>
                <w:rFonts w:cs="Arial"/>
              </w:rPr>
            </w:pPr>
          </w:p>
        </w:tc>
        <w:tc>
          <w:tcPr>
            <w:tcW w:w="3544" w:type="dxa"/>
          </w:tcPr>
          <w:p w:rsidR="004454C2" w:rsidRPr="00834E97" w:rsidRDefault="002B7647">
            <w:pPr>
              <w:rPr>
                <w:rFonts w:cs="Arial"/>
              </w:rPr>
            </w:pPr>
            <w:r w:rsidRPr="00834E97">
              <w:rPr>
                <w:rFonts w:cs="Arial"/>
              </w:rPr>
              <w:t>As Required</w:t>
            </w:r>
          </w:p>
        </w:tc>
        <w:bookmarkStart w:id="0" w:name="_GoBack"/>
        <w:bookmarkEnd w:id="0"/>
      </w:tr>
      <w:tr w:rsidR="004454C2">
        <w:tc>
          <w:tcPr>
            <w:tcW w:w="5382" w:type="dxa"/>
          </w:tcPr>
          <w:p w:rsidR="004454C2" w:rsidRDefault="002B7647">
            <w:pPr>
              <w:rPr>
                <w:rFonts w:cs="Arial"/>
              </w:rPr>
            </w:pPr>
            <w:r>
              <w:rPr>
                <w:rFonts w:cs="Arial"/>
              </w:rPr>
              <w:t xml:space="preserve">Learning programmes submitted for credit rating </w:t>
            </w:r>
          </w:p>
          <w:p w:rsidR="004454C2" w:rsidRDefault="004454C2">
            <w:pPr>
              <w:rPr>
                <w:rFonts w:cs="Arial"/>
              </w:rPr>
            </w:pPr>
          </w:p>
        </w:tc>
        <w:tc>
          <w:tcPr>
            <w:tcW w:w="3544" w:type="dxa"/>
          </w:tcPr>
          <w:p w:rsidR="004454C2" w:rsidRPr="00834E97" w:rsidRDefault="0056260D">
            <w:pPr>
              <w:rPr>
                <w:rFonts w:cs="Arial"/>
              </w:rPr>
            </w:pPr>
            <w:r>
              <w:rPr>
                <w:rFonts w:cs="Arial"/>
              </w:rPr>
              <w:t>April</w:t>
            </w:r>
            <w:r w:rsidR="00834E97" w:rsidRPr="00834E97">
              <w:rPr>
                <w:rFonts w:cs="Arial"/>
              </w:rPr>
              <w:t xml:space="preserve"> </w:t>
            </w:r>
            <w:r w:rsidR="002B7647" w:rsidRPr="00834E97">
              <w:rPr>
                <w:rFonts w:cs="Arial"/>
              </w:rPr>
              <w:t>202</w:t>
            </w:r>
            <w:r w:rsidR="001220A4">
              <w:rPr>
                <w:rFonts w:cs="Arial"/>
              </w:rPr>
              <w:t>4</w:t>
            </w:r>
          </w:p>
          <w:p w:rsidR="004454C2" w:rsidRPr="00834E97" w:rsidRDefault="004454C2">
            <w:pPr>
              <w:rPr>
                <w:rFonts w:cs="Arial"/>
              </w:rPr>
            </w:pPr>
          </w:p>
        </w:tc>
      </w:tr>
      <w:tr w:rsidR="004454C2">
        <w:tc>
          <w:tcPr>
            <w:tcW w:w="5382" w:type="dxa"/>
          </w:tcPr>
          <w:p w:rsidR="004454C2" w:rsidRDefault="002B7647">
            <w:pPr>
              <w:rPr>
                <w:rFonts w:cs="Arial"/>
              </w:rPr>
            </w:pPr>
            <w:r>
              <w:rPr>
                <w:rFonts w:cs="Arial"/>
              </w:rPr>
              <w:t xml:space="preserve">Report submitted to SCQF </w:t>
            </w:r>
            <w:r>
              <w:rPr>
                <w:rFonts w:cs="Arial"/>
              </w:rPr>
              <w:tab/>
            </w:r>
          </w:p>
          <w:p w:rsidR="004454C2" w:rsidRDefault="004454C2">
            <w:pPr>
              <w:rPr>
                <w:rFonts w:cs="Arial"/>
              </w:rPr>
            </w:pPr>
          </w:p>
        </w:tc>
        <w:tc>
          <w:tcPr>
            <w:tcW w:w="3544" w:type="dxa"/>
          </w:tcPr>
          <w:p w:rsidR="004454C2" w:rsidRPr="00834E97" w:rsidRDefault="00D77C6C">
            <w:pPr>
              <w:rPr>
                <w:rFonts w:cs="Arial"/>
              </w:rPr>
            </w:pPr>
            <w:r>
              <w:rPr>
                <w:rFonts w:cs="Arial"/>
              </w:rPr>
              <w:t>Latest e</w:t>
            </w:r>
            <w:r w:rsidRPr="00834E97">
              <w:rPr>
                <w:rFonts w:cs="Arial"/>
              </w:rPr>
              <w:t xml:space="preserve">nd </w:t>
            </w:r>
            <w:r w:rsidR="002B7647" w:rsidRPr="00834E97">
              <w:rPr>
                <w:rFonts w:cs="Arial"/>
              </w:rPr>
              <w:t>June 24</w:t>
            </w:r>
          </w:p>
        </w:tc>
      </w:tr>
    </w:tbl>
    <w:p w:rsidR="004454C2" w:rsidRDefault="004454C2" w:rsidP="00BF3D71"/>
    <w:sectPr w:rsidR="004454C2">
      <w:footerReference w:type="default" r:id="rId15"/>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B1C05" w16cid:durableId="26DFC6DC"/>
  <w16cid:commentId w16cid:paraId="2D6EC415" w16cid:durableId="26DFC6DD"/>
  <w16cid:commentId w16cid:paraId="781A7CE3" w16cid:durableId="26DFC6E8"/>
  <w16cid:commentId w16cid:paraId="536C3E72" w16cid:durableId="26DFC6DE"/>
  <w16cid:commentId w16cid:paraId="17B97FBA" w16cid:durableId="26DFC6DF"/>
  <w16cid:commentId w16cid:paraId="662299BD" w16cid:durableId="26DEC88A"/>
  <w16cid:commentId w16cid:paraId="08CEB573" w16cid:durableId="26DFC6E1"/>
  <w16cid:commentId w16cid:paraId="265E9ED3" w16cid:durableId="26DFC6E2"/>
  <w16cid:commentId w16cid:paraId="0C2C88FE" w16cid:durableId="26DFC6E3"/>
  <w16cid:commentId w16cid:paraId="4CD83668" w16cid:durableId="26DFC6E4"/>
  <w16cid:commentId w16cid:paraId="1DAC211B" w16cid:durableId="26DFC6E5"/>
  <w16cid:commentId w16cid:paraId="6AFDC946" w16cid:durableId="26DFC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8B" w:rsidRDefault="00DF6E8B">
      <w:r>
        <w:separator/>
      </w:r>
    </w:p>
  </w:endnote>
  <w:endnote w:type="continuationSeparator" w:id="0">
    <w:p w:rsidR="00DF6E8B" w:rsidRDefault="00DF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8B" w:rsidRDefault="00DF6E8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6260D" w:rsidRPr="0056260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F6E8B" w:rsidRDefault="00DF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8B" w:rsidRDefault="00DF6E8B">
      <w:r>
        <w:separator/>
      </w:r>
    </w:p>
  </w:footnote>
  <w:footnote w:type="continuationSeparator" w:id="0">
    <w:p w:rsidR="00DF6E8B" w:rsidRDefault="00DF6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904"/>
    <w:multiLevelType w:val="hybridMultilevel"/>
    <w:tmpl w:val="8B04BB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DC209E"/>
    <w:multiLevelType w:val="hybridMultilevel"/>
    <w:tmpl w:val="F4F6083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6A0D42"/>
    <w:multiLevelType w:val="hybridMultilevel"/>
    <w:tmpl w:val="9AE61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DC5DB7"/>
    <w:multiLevelType w:val="hybridMultilevel"/>
    <w:tmpl w:val="24263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7706F"/>
    <w:multiLevelType w:val="hybridMultilevel"/>
    <w:tmpl w:val="560C8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6B382F"/>
    <w:multiLevelType w:val="hybridMultilevel"/>
    <w:tmpl w:val="3DF09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40259"/>
    <w:multiLevelType w:val="hybridMultilevel"/>
    <w:tmpl w:val="7586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F0C90"/>
    <w:multiLevelType w:val="hybridMultilevel"/>
    <w:tmpl w:val="54BA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F1183"/>
    <w:multiLevelType w:val="hybridMultilevel"/>
    <w:tmpl w:val="2496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B3429"/>
    <w:multiLevelType w:val="hybridMultilevel"/>
    <w:tmpl w:val="7E04D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B2A43"/>
    <w:multiLevelType w:val="hybridMultilevel"/>
    <w:tmpl w:val="F7B2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72775"/>
    <w:multiLevelType w:val="hybridMultilevel"/>
    <w:tmpl w:val="E75C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A4A84"/>
    <w:multiLevelType w:val="hybridMultilevel"/>
    <w:tmpl w:val="7A90859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33CA7A37"/>
    <w:multiLevelType w:val="hybridMultilevel"/>
    <w:tmpl w:val="C560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E06A2"/>
    <w:multiLevelType w:val="hybridMultilevel"/>
    <w:tmpl w:val="428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16536"/>
    <w:multiLevelType w:val="hybridMultilevel"/>
    <w:tmpl w:val="FBB05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05D91"/>
    <w:multiLevelType w:val="hybridMultilevel"/>
    <w:tmpl w:val="B710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76345"/>
    <w:multiLevelType w:val="hybridMultilevel"/>
    <w:tmpl w:val="4094B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16C25"/>
    <w:multiLevelType w:val="hybridMultilevel"/>
    <w:tmpl w:val="2DFA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D1BF6"/>
    <w:multiLevelType w:val="hybridMultilevel"/>
    <w:tmpl w:val="C938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72AE0"/>
    <w:multiLevelType w:val="hybridMultilevel"/>
    <w:tmpl w:val="3E861B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95B2C"/>
    <w:multiLevelType w:val="hybridMultilevel"/>
    <w:tmpl w:val="8E40D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E218D6"/>
    <w:multiLevelType w:val="hybridMultilevel"/>
    <w:tmpl w:val="116A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74AC5"/>
    <w:multiLevelType w:val="hybridMultilevel"/>
    <w:tmpl w:val="3A6A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766E6"/>
    <w:multiLevelType w:val="hybridMultilevel"/>
    <w:tmpl w:val="D9DC6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63166"/>
    <w:multiLevelType w:val="multilevel"/>
    <w:tmpl w:val="B5E4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A3184"/>
    <w:multiLevelType w:val="hybridMultilevel"/>
    <w:tmpl w:val="9F18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42B7B"/>
    <w:multiLevelType w:val="hybridMultilevel"/>
    <w:tmpl w:val="73B8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B4B0E"/>
    <w:multiLevelType w:val="hybridMultilevel"/>
    <w:tmpl w:val="434E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275D1"/>
    <w:multiLevelType w:val="hybridMultilevel"/>
    <w:tmpl w:val="62A48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AB7E62"/>
    <w:multiLevelType w:val="hybridMultilevel"/>
    <w:tmpl w:val="71BE1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B3774"/>
    <w:multiLevelType w:val="hybridMultilevel"/>
    <w:tmpl w:val="1DDC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523AC"/>
    <w:multiLevelType w:val="hybridMultilevel"/>
    <w:tmpl w:val="45148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8745FF"/>
    <w:multiLevelType w:val="hybridMultilevel"/>
    <w:tmpl w:val="F028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6E317F"/>
    <w:multiLevelType w:val="hybridMultilevel"/>
    <w:tmpl w:val="10225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FA2DFF"/>
    <w:multiLevelType w:val="hybridMultilevel"/>
    <w:tmpl w:val="BA365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23893"/>
    <w:multiLevelType w:val="hybridMultilevel"/>
    <w:tmpl w:val="575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95C67"/>
    <w:multiLevelType w:val="hybridMultilevel"/>
    <w:tmpl w:val="5BF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B4DA2"/>
    <w:multiLevelType w:val="hybridMultilevel"/>
    <w:tmpl w:val="F4F6083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E711203"/>
    <w:multiLevelType w:val="hybridMultilevel"/>
    <w:tmpl w:val="71A6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0"/>
  </w:num>
  <w:num w:numId="4">
    <w:abstractNumId w:val="17"/>
  </w:num>
  <w:num w:numId="5">
    <w:abstractNumId w:val="5"/>
  </w:num>
  <w:num w:numId="6">
    <w:abstractNumId w:val="29"/>
  </w:num>
  <w:num w:numId="7">
    <w:abstractNumId w:val="34"/>
  </w:num>
  <w:num w:numId="8">
    <w:abstractNumId w:val="8"/>
  </w:num>
  <w:num w:numId="9">
    <w:abstractNumId w:val="20"/>
  </w:num>
  <w:num w:numId="10">
    <w:abstractNumId w:val="14"/>
  </w:num>
  <w:num w:numId="11">
    <w:abstractNumId w:val="15"/>
  </w:num>
  <w:num w:numId="12">
    <w:abstractNumId w:val="22"/>
  </w:num>
  <w:num w:numId="13">
    <w:abstractNumId w:val="23"/>
  </w:num>
  <w:num w:numId="14">
    <w:abstractNumId w:val="36"/>
  </w:num>
  <w:num w:numId="15">
    <w:abstractNumId w:val="2"/>
  </w:num>
  <w:num w:numId="16">
    <w:abstractNumId w:val="28"/>
  </w:num>
  <w:num w:numId="17">
    <w:abstractNumId w:val="35"/>
  </w:num>
  <w:num w:numId="18">
    <w:abstractNumId w:val="11"/>
  </w:num>
  <w:num w:numId="19">
    <w:abstractNumId w:val="31"/>
  </w:num>
  <w:num w:numId="20">
    <w:abstractNumId w:val="4"/>
  </w:num>
  <w:num w:numId="21">
    <w:abstractNumId w:val="9"/>
  </w:num>
  <w:num w:numId="22">
    <w:abstractNumId w:val="6"/>
  </w:num>
  <w:num w:numId="23">
    <w:abstractNumId w:val="13"/>
  </w:num>
  <w:num w:numId="24">
    <w:abstractNumId w:val="7"/>
  </w:num>
  <w:num w:numId="25">
    <w:abstractNumId w:val="26"/>
  </w:num>
  <w:num w:numId="26">
    <w:abstractNumId w:val="33"/>
  </w:num>
  <w:num w:numId="27">
    <w:abstractNumId w:val="25"/>
  </w:num>
  <w:num w:numId="28">
    <w:abstractNumId w:val="24"/>
  </w:num>
  <w:num w:numId="29">
    <w:abstractNumId w:val="1"/>
  </w:num>
  <w:num w:numId="30">
    <w:abstractNumId w:val="38"/>
  </w:num>
  <w:num w:numId="31">
    <w:abstractNumId w:val="12"/>
  </w:num>
  <w:num w:numId="32">
    <w:abstractNumId w:val="32"/>
  </w:num>
  <w:num w:numId="33">
    <w:abstractNumId w:val="21"/>
  </w:num>
  <w:num w:numId="34">
    <w:abstractNumId w:val="27"/>
  </w:num>
  <w:num w:numId="35">
    <w:abstractNumId w:val="19"/>
  </w:num>
  <w:num w:numId="36">
    <w:abstractNumId w:val="18"/>
  </w:num>
  <w:num w:numId="37">
    <w:abstractNumId w:val="37"/>
  </w:num>
  <w:num w:numId="38">
    <w:abstractNumId w:val="16"/>
  </w:num>
  <w:num w:numId="39">
    <w:abstractNumId w:val="39"/>
  </w:num>
  <w:num w:numId="40">
    <w:abstractNumId w:val="1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C2"/>
    <w:rsid w:val="00097A32"/>
    <w:rsid w:val="001220A4"/>
    <w:rsid w:val="0020365E"/>
    <w:rsid w:val="002558E2"/>
    <w:rsid w:val="00255C46"/>
    <w:rsid w:val="002B7647"/>
    <w:rsid w:val="002D6189"/>
    <w:rsid w:val="003278B7"/>
    <w:rsid w:val="003D1B32"/>
    <w:rsid w:val="003F2E4F"/>
    <w:rsid w:val="004454C2"/>
    <w:rsid w:val="004665AE"/>
    <w:rsid w:val="0053068C"/>
    <w:rsid w:val="0056260D"/>
    <w:rsid w:val="007872CF"/>
    <w:rsid w:val="007A5266"/>
    <w:rsid w:val="00834E97"/>
    <w:rsid w:val="008F5389"/>
    <w:rsid w:val="00A125F9"/>
    <w:rsid w:val="00B11B30"/>
    <w:rsid w:val="00BF3D71"/>
    <w:rsid w:val="00D77C6C"/>
    <w:rsid w:val="00DF6E8B"/>
    <w:rsid w:val="00E01BEA"/>
    <w:rsid w:val="00E3152D"/>
    <w:rsid w:val="00E33FF8"/>
    <w:rsid w:val="00ED3876"/>
    <w:rsid w:val="00F7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0315A4F2"/>
  <w15:docId w15:val="{8FD676D9-4B01-4915-8574-DC54600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CommentTextChar">
    <w:name w:val="Comment Text Char"/>
    <w:link w:val="CommentText"/>
    <w:semiHidden/>
    <w:rPr>
      <w:rFonts w:ascii="Arial" w:hAnsi="Arial"/>
      <w:lang w:val="en-US"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Arial" w:hAnsi="Arial"/>
      <w:sz w:val="22"/>
      <w:szCs w:val="22"/>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sz w:val="22"/>
      <w:szCs w:val="22"/>
      <w:lang w:val="en-US" w:eastAsia="en-US"/>
    </w:rPr>
  </w:style>
  <w:style w:type="paragraph" w:styleId="FootnoteText">
    <w:name w:val="footnote text"/>
    <w:basedOn w:val="Normal"/>
    <w:link w:val="FootnoteTextChar"/>
    <w:rPr>
      <w:rFonts w:ascii="Times New Roman" w:hAnsi="Times New Roman"/>
      <w:sz w:val="20"/>
      <w:szCs w:val="20"/>
      <w:lang w:eastAsia="en-GB"/>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paragraph" w:styleId="Revision">
    <w:name w:val="Revision"/>
    <w:hidden/>
    <w:uiPriority w:val="99"/>
    <w:semiHidden/>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5863">
      <w:bodyDiv w:val="1"/>
      <w:marLeft w:val="0"/>
      <w:marRight w:val="0"/>
      <w:marTop w:val="0"/>
      <w:marBottom w:val="0"/>
      <w:divBdr>
        <w:top w:val="none" w:sz="0" w:space="0" w:color="auto"/>
        <w:left w:val="none" w:sz="0" w:space="0" w:color="auto"/>
        <w:bottom w:val="none" w:sz="0" w:space="0" w:color="auto"/>
        <w:right w:val="none" w:sz="0" w:space="0" w:color="auto"/>
      </w:divBdr>
    </w:div>
    <w:div w:id="349449259">
      <w:bodyDiv w:val="1"/>
      <w:marLeft w:val="0"/>
      <w:marRight w:val="0"/>
      <w:marTop w:val="0"/>
      <w:marBottom w:val="0"/>
      <w:divBdr>
        <w:top w:val="none" w:sz="0" w:space="0" w:color="auto"/>
        <w:left w:val="none" w:sz="0" w:space="0" w:color="auto"/>
        <w:bottom w:val="none" w:sz="0" w:space="0" w:color="auto"/>
        <w:right w:val="none" w:sz="0" w:space="0" w:color="auto"/>
      </w:divBdr>
    </w:div>
    <w:div w:id="368263540">
      <w:bodyDiv w:val="1"/>
      <w:marLeft w:val="0"/>
      <w:marRight w:val="0"/>
      <w:marTop w:val="0"/>
      <w:marBottom w:val="0"/>
      <w:divBdr>
        <w:top w:val="none" w:sz="0" w:space="0" w:color="auto"/>
        <w:left w:val="none" w:sz="0" w:space="0" w:color="auto"/>
        <w:bottom w:val="none" w:sz="0" w:space="0" w:color="auto"/>
        <w:right w:val="none" w:sz="0" w:space="0" w:color="auto"/>
      </w:divBdr>
    </w:div>
    <w:div w:id="430509439">
      <w:bodyDiv w:val="1"/>
      <w:marLeft w:val="0"/>
      <w:marRight w:val="0"/>
      <w:marTop w:val="0"/>
      <w:marBottom w:val="0"/>
      <w:divBdr>
        <w:top w:val="none" w:sz="0" w:space="0" w:color="auto"/>
        <w:left w:val="none" w:sz="0" w:space="0" w:color="auto"/>
        <w:bottom w:val="none" w:sz="0" w:space="0" w:color="auto"/>
        <w:right w:val="none" w:sz="0" w:space="0" w:color="auto"/>
      </w:divBdr>
    </w:div>
    <w:div w:id="760834339">
      <w:bodyDiv w:val="1"/>
      <w:marLeft w:val="0"/>
      <w:marRight w:val="0"/>
      <w:marTop w:val="0"/>
      <w:marBottom w:val="0"/>
      <w:divBdr>
        <w:top w:val="none" w:sz="0" w:space="0" w:color="auto"/>
        <w:left w:val="none" w:sz="0" w:space="0" w:color="auto"/>
        <w:bottom w:val="none" w:sz="0" w:space="0" w:color="auto"/>
        <w:right w:val="none" w:sz="0" w:space="0" w:color="auto"/>
      </w:divBdr>
    </w:div>
    <w:div w:id="1039819184">
      <w:bodyDiv w:val="1"/>
      <w:marLeft w:val="0"/>
      <w:marRight w:val="0"/>
      <w:marTop w:val="0"/>
      <w:marBottom w:val="0"/>
      <w:divBdr>
        <w:top w:val="none" w:sz="0" w:space="0" w:color="auto"/>
        <w:left w:val="none" w:sz="0" w:space="0" w:color="auto"/>
        <w:bottom w:val="none" w:sz="0" w:space="0" w:color="auto"/>
        <w:right w:val="none" w:sz="0" w:space="0" w:color="auto"/>
      </w:divBdr>
    </w:div>
    <w:div w:id="18333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smith@scqf.org.uk"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scot/publications/target-2030-movement-people-planet-prosperity/pages/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qf.org.uk/support/support-for-employers/recognising-your-training-program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gov.scot/improvement/documents/res1-vision-2030.pdf" TargetMode="External"/><Relationship Id="rId4" Type="http://schemas.openxmlformats.org/officeDocument/2006/relationships/settings" Target="settings.xml"/><Relationship Id="rId9" Type="http://schemas.openxmlformats.org/officeDocument/2006/relationships/hyperlink" Target="https://www.gov.scot/publications/target-2030-movement-people-planet-prosperity/pages/1/" TargetMode="External"/><Relationship Id="rId14" Type="http://schemas.openxmlformats.org/officeDocument/2006/relationships/hyperlink" Target="mailto:n.smith@scq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484E-48D7-4F72-A752-2ECEDC1E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5</Pages>
  <Words>1328</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CAPACITY BUILDING WITHIN SCOTLAND’S COLLEGES FOR CREDIT RATING</vt:lpstr>
    </vt:vector>
  </TitlesOfParts>
  <Company>SCQF</Company>
  <LinksUpToDate>false</LinksUpToDate>
  <CharactersWithSpaces>9237</CharactersWithSpaces>
  <SharedDoc>false</SharedDoc>
  <HLinks>
    <vt:vector size="6" baseType="variant">
      <vt:variant>
        <vt:i4>39</vt:i4>
      </vt:variant>
      <vt:variant>
        <vt:i4>0</vt:i4>
      </vt:variant>
      <vt:variant>
        <vt:i4>0</vt:i4>
      </vt:variant>
      <vt:variant>
        <vt:i4>5</vt:i4>
      </vt:variant>
      <vt:variant>
        <vt:lpwstr>mailto:francesthom@yahoo.com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BUILDING WITHIN SCOTLAND’S COLLEGES FOR CREDIT RATING</dc:title>
  <dc:creator>frances</dc:creator>
  <cp:lastModifiedBy>Nicola Smith</cp:lastModifiedBy>
  <cp:revision>32</cp:revision>
  <cp:lastPrinted>2017-07-19T09:31:00Z</cp:lastPrinted>
  <dcterms:created xsi:type="dcterms:W3CDTF">2022-10-10T15:36:00Z</dcterms:created>
  <dcterms:modified xsi:type="dcterms:W3CDTF">2023-09-22T12:36:00Z</dcterms:modified>
</cp:coreProperties>
</file>